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94" w:rsidRPr="00FD73FF" w:rsidRDefault="00B83D0E" w:rsidP="00502374">
      <w:pPr>
        <w:jc w:val="center"/>
        <w:rPr>
          <w:rStyle w:val="12"/>
        </w:rPr>
      </w:pPr>
      <w:r>
        <w:rPr>
          <w:rStyle w:val="12"/>
        </w:rPr>
        <w:t>реализаци</w:t>
      </w:r>
      <w:r w:rsidR="008C22CF">
        <w:rPr>
          <w:rStyle w:val="12"/>
        </w:rPr>
        <w:t>Я</w:t>
      </w:r>
      <w:r>
        <w:rPr>
          <w:rStyle w:val="12"/>
        </w:rPr>
        <w:t xml:space="preserve"> слухового аппарата на мобильной </w:t>
      </w:r>
      <w:r w:rsidR="008C22CF" w:rsidRPr="008C22CF">
        <w:rPr>
          <w:rStyle w:val="12"/>
        </w:rPr>
        <w:br/>
      </w:r>
      <w:r>
        <w:rPr>
          <w:rStyle w:val="12"/>
        </w:rPr>
        <w:t>вычислительной платфо</w:t>
      </w:r>
      <w:r>
        <w:rPr>
          <w:rStyle w:val="12"/>
        </w:rPr>
        <w:t>р</w:t>
      </w:r>
      <w:r>
        <w:rPr>
          <w:rStyle w:val="12"/>
        </w:rPr>
        <w:t>ме</w:t>
      </w:r>
    </w:p>
    <w:p w:rsidR="00502374" w:rsidRDefault="00502374"/>
    <w:p w:rsidR="00502374" w:rsidRPr="00AD4319" w:rsidRDefault="00072221" w:rsidP="00502374">
      <w:pPr>
        <w:jc w:val="center"/>
      </w:pPr>
      <w:r>
        <w:t>доц</w:t>
      </w:r>
      <w:r w:rsidR="00B83D0E">
        <w:t>.</w:t>
      </w:r>
      <w:r w:rsidR="00502374">
        <w:t xml:space="preserve"> </w:t>
      </w:r>
      <w:proofErr w:type="spellStart"/>
      <w:r w:rsidR="00502374">
        <w:t>Вашкевич</w:t>
      </w:r>
      <w:proofErr w:type="spellEnd"/>
      <w:r w:rsidR="00502374">
        <w:t xml:space="preserve"> М.И.,</w:t>
      </w:r>
      <w:r w:rsidR="00B83D0E">
        <w:t xml:space="preserve"> </w:t>
      </w:r>
      <w:r>
        <w:t>доц</w:t>
      </w:r>
      <w:r w:rsidR="00B83D0E">
        <w:t>.</w:t>
      </w:r>
      <w:r w:rsidR="00EB4FA5">
        <w:t xml:space="preserve"> </w:t>
      </w:r>
      <w:r w:rsidR="00B83D0E">
        <w:t>Азаров</w:t>
      </w:r>
      <w:r w:rsidR="00EB4FA5">
        <w:t xml:space="preserve"> </w:t>
      </w:r>
      <w:r w:rsidR="00B83D0E">
        <w:t>И</w:t>
      </w:r>
      <w:r w:rsidR="00EB4FA5">
        <w:t>.</w:t>
      </w:r>
      <w:r w:rsidR="00B83D0E">
        <w:t>С.</w:t>
      </w:r>
      <w:r w:rsidR="00EB4FA5">
        <w:t xml:space="preserve">, </w:t>
      </w:r>
      <w:r>
        <w:t>проф</w:t>
      </w:r>
      <w:r w:rsidR="00B83D0E">
        <w:t>.</w:t>
      </w:r>
      <w:r w:rsidR="00502374">
        <w:t xml:space="preserve"> Петровский А.А.</w:t>
      </w:r>
    </w:p>
    <w:p w:rsidR="00502374" w:rsidRDefault="00502374"/>
    <w:p w:rsidR="00502374" w:rsidRPr="00B83D0E" w:rsidRDefault="00502374" w:rsidP="006C61EE">
      <w:pPr>
        <w:jc w:val="center"/>
      </w:pPr>
      <w:r>
        <w:t xml:space="preserve">Белорусский </w:t>
      </w:r>
      <w:r w:rsidR="004F10BB">
        <w:t>г</w:t>
      </w:r>
      <w:r>
        <w:t xml:space="preserve">осударственный </w:t>
      </w:r>
      <w:r w:rsidR="004F10BB">
        <w:t>у</w:t>
      </w:r>
      <w:r>
        <w:t xml:space="preserve">ниверситет </w:t>
      </w:r>
      <w:r w:rsidR="004F10BB">
        <w:t>и</w:t>
      </w:r>
      <w:r>
        <w:t xml:space="preserve">нформатики и </w:t>
      </w:r>
      <w:r w:rsidR="004F10BB">
        <w:t>р</w:t>
      </w:r>
      <w:r>
        <w:t>адиоэлектроники</w:t>
      </w:r>
      <w:r w:rsidR="006C61EE" w:rsidRPr="006C61EE">
        <w:t xml:space="preserve"> </w:t>
      </w:r>
      <w:r w:rsidR="006C61EE" w:rsidRPr="00A06CC9">
        <w:br/>
      </w:r>
      <w:r w:rsidR="006C61EE">
        <w:t>ул. П.Бровки, 6, БГУИР, каф. ЭВС</w:t>
      </w:r>
      <w:r w:rsidR="006C61EE" w:rsidRPr="00B83D0E">
        <w:t xml:space="preserve">, 220013, </w:t>
      </w:r>
      <w:r w:rsidR="006C61EE">
        <w:t>Минск</w:t>
      </w:r>
      <w:r w:rsidR="00C12255">
        <w:t>,</w:t>
      </w:r>
      <w:r w:rsidR="006C61EE" w:rsidRPr="00B83D0E">
        <w:t xml:space="preserve"> </w:t>
      </w:r>
      <w:r w:rsidR="006C61EE">
        <w:t>Беларусь</w:t>
      </w:r>
      <w:r w:rsidR="006C61EE" w:rsidRPr="00B83D0E">
        <w:t xml:space="preserve">, </w:t>
      </w:r>
      <w:r w:rsidR="006C61EE">
        <w:rPr>
          <w:lang w:val="en-US"/>
        </w:rPr>
        <w:t>e</w:t>
      </w:r>
      <w:r w:rsidR="006C61EE" w:rsidRPr="00B83D0E">
        <w:t>-</w:t>
      </w:r>
      <w:r w:rsidR="006C61EE" w:rsidRPr="00AD4319">
        <w:rPr>
          <w:lang w:val="en-US"/>
        </w:rPr>
        <w:t>mail</w:t>
      </w:r>
      <w:r w:rsidR="006C61EE" w:rsidRPr="00B83D0E">
        <w:t>: {</w:t>
      </w:r>
      <w:proofErr w:type="spellStart"/>
      <w:r w:rsidR="006C61EE">
        <w:rPr>
          <w:lang w:val="en-US"/>
        </w:rPr>
        <w:t>vashkevich</w:t>
      </w:r>
      <w:proofErr w:type="spellEnd"/>
      <w:r w:rsidR="006C61EE" w:rsidRPr="00B83D0E">
        <w:t xml:space="preserve">, </w:t>
      </w:r>
      <w:proofErr w:type="spellStart"/>
      <w:r w:rsidR="00B83D0E">
        <w:rPr>
          <w:lang w:val="en-US"/>
        </w:rPr>
        <w:t>az</w:t>
      </w:r>
      <w:r w:rsidR="00241902">
        <w:rPr>
          <w:lang w:val="en-US"/>
        </w:rPr>
        <w:t>a</w:t>
      </w:r>
      <w:r w:rsidR="00B83D0E">
        <w:rPr>
          <w:lang w:val="en-US"/>
        </w:rPr>
        <w:t>rov</w:t>
      </w:r>
      <w:proofErr w:type="spellEnd"/>
      <w:r w:rsidR="00B83D0E" w:rsidRPr="00B83D0E">
        <w:t xml:space="preserve">, </w:t>
      </w:r>
      <w:proofErr w:type="spellStart"/>
      <w:r w:rsidR="00AD4319" w:rsidRPr="00AD4319">
        <w:rPr>
          <w:lang w:val="en-US"/>
        </w:rPr>
        <w:t>palex</w:t>
      </w:r>
      <w:proofErr w:type="spellEnd"/>
      <w:r w:rsidR="00AD4319" w:rsidRPr="00B83D0E">
        <w:t>}@</w:t>
      </w:r>
      <w:proofErr w:type="spellStart"/>
      <w:r w:rsidR="00AD4319" w:rsidRPr="00AD4319">
        <w:rPr>
          <w:lang w:val="en-US"/>
        </w:rPr>
        <w:t>bsuir</w:t>
      </w:r>
      <w:proofErr w:type="spellEnd"/>
      <w:r w:rsidR="00AD4319" w:rsidRPr="00B83D0E">
        <w:t>.</w:t>
      </w:r>
      <w:r w:rsidR="00AD4319" w:rsidRPr="00AD4319">
        <w:rPr>
          <w:lang w:val="en-US"/>
        </w:rPr>
        <w:t>by</w:t>
      </w:r>
    </w:p>
    <w:p w:rsidR="00502374" w:rsidRPr="00B83D0E" w:rsidRDefault="00502374"/>
    <w:p w:rsidR="006C61EE" w:rsidRPr="00A95197" w:rsidRDefault="006C61EE" w:rsidP="006C61EE">
      <w:r w:rsidRPr="00F26F09">
        <w:rPr>
          <w:rStyle w:val="Bold"/>
        </w:rPr>
        <w:t>Аннотация.</w:t>
      </w:r>
      <w:r>
        <w:t xml:space="preserve"> </w:t>
      </w:r>
      <w:r w:rsidR="00B1209A">
        <w:t>В статье предлагается</w:t>
      </w:r>
      <w:r w:rsidR="00C12255">
        <w:t xml:space="preserve"> алгоритм обработки речевого сигнала </w:t>
      </w:r>
      <w:r w:rsidR="00B1209A">
        <w:t>для</w:t>
      </w:r>
      <w:r w:rsidR="00C12255">
        <w:t xml:space="preserve"> повышения разборчив</w:t>
      </w:r>
      <w:r w:rsidR="00C12255">
        <w:t>о</w:t>
      </w:r>
      <w:r w:rsidR="00C12255">
        <w:t>сти у людей страдающих тугоухостью. В качестве целевой аппаратной платформы выступает совреме</w:t>
      </w:r>
      <w:r w:rsidR="00C12255">
        <w:t>н</w:t>
      </w:r>
      <w:r w:rsidR="00C12255">
        <w:t>н</w:t>
      </w:r>
      <w:r w:rsidR="002A3E25">
        <w:t>ый</w:t>
      </w:r>
      <w:r w:rsidR="00C12255">
        <w:t xml:space="preserve"> смартфон </w:t>
      </w:r>
      <w:proofErr w:type="spellStart"/>
      <w:r w:rsidR="00C12255">
        <w:rPr>
          <w:lang w:val="en-US"/>
        </w:rPr>
        <w:t>iPhone</w:t>
      </w:r>
      <w:proofErr w:type="spellEnd"/>
      <w:r w:rsidR="00C12255" w:rsidRPr="00C12255">
        <w:t xml:space="preserve">. </w:t>
      </w:r>
      <w:r w:rsidR="00321024">
        <w:t>Задачей алгоритма является корректировка спектральной огибающей речевого сигнала для улучшения звуковосприятия, а также компенсация нарушения ощущ</w:t>
      </w:r>
      <w:r w:rsidR="00321024">
        <w:t>е</w:t>
      </w:r>
      <w:r w:rsidR="00321024">
        <w:t>ния громкости.</w:t>
      </w:r>
      <w:r w:rsidR="00A95197">
        <w:t xml:space="preserve"> </w:t>
      </w:r>
      <w:r w:rsidR="00321024">
        <w:t>Для разработанного алгоритма приводится блок-схема, а также примеры обработки т</w:t>
      </w:r>
      <w:r w:rsidR="00321024">
        <w:t>о</w:t>
      </w:r>
      <w:r w:rsidR="00321024">
        <w:t>нальных и речевых сигналов.</w:t>
      </w:r>
    </w:p>
    <w:p w:rsidR="00561581" w:rsidRPr="00180C2D" w:rsidRDefault="00F26F09" w:rsidP="00561581">
      <w:r w:rsidRPr="00D6125D">
        <w:rPr>
          <w:rStyle w:val="Bold"/>
        </w:rPr>
        <w:t>Введение.</w:t>
      </w:r>
      <w:r>
        <w:t xml:space="preserve"> </w:t>
      </w:r>
      <w:r w:rsidR="007526F0">
        <w:t xml:space="preserve">Тугоухость является одной из важнейших проблем в современном обществе и продолжает оставаться областью </w:t>
      </w:r>
      <w:r w:rsidR="006825C6">
        <w:t xml:space="preserve">активных </w:t>
      </w:r>
      <w:r w:rsidR="007526F0">
        <w:t xml:space="preserve">исследования многих научных центров и лабораторий. </w:t>
      </w:r>
      <w:r w:rsidR="006825C6">
        <w:t>По данным вс</w:t>
      </w:r>
      <w:r w:rsidR="006825C6">
        <w:t>е</w:t>
      </w:r>
      <w:r w:rsidR="006825C6">
        <w:t>мирной организации здравоохранения на 2005 год 278 миллионов человек в мире имели умеренные или серьезные нарушения слуха. 80% из них живет в странах с низким и среднем уровнем дохода. В силу данных обстоятельств обеспечение всех нуждающихся средствами улучшения слуха</w:t>
      </w:r>
      <w:r w:rsidR="00076D81">
        <w:t xml:space="preserve"> является весьма затруднительным. Возможным выходом из данной ситуации является перенесение функции слухового аппарата </w:t>
      </w:r>
      <w:r w:rsidR="002A3E25">
        <w:t xml:space="preserve">на </w:t>
      </w:r>
      <w:r w:rsidR="00076D81">
        <w:t xml:space="preserve">современные мобильные платформы </w:t>
      </w:r>
      <w:r w:rsidR="002A3E25">
        <w:t>(</w:t>
      </w:r>
      <w:r w:rsidR="00076D81">
        <w:t>смартфон</w:t>
      </w:r>
      <w:r w:rsidR="002A3E25">
        <w:t>ы)</w:t>
      </w:r>
      <w:r w:rsidR="00076D81">
        <w:t xml:space="preserve">. </w:t>
      </w:r>
      <w:r w:rsidR="00561581">
        <w:t>Такое решение является эффективным п</w:t>
      </w:r>
      <w:r w:rsidR="00561581">
        <w:t>о</w:t>
      </w:r>
      <w:r w:rsidR="00561581">
        <w:t>скольку смартфоны лидируют среди средств коммуникации и имеют очень широкое распространение. Ключевым требованием к вычислительной платформе для реализации функции слухового аппарата явл</w:t>
      </w:r>
      <w:r w:rsidR="00561581">
        <w:t>я</w:t>
      </w:r>
      <w:r w:rsidR="00561581">
        <w:t>ется возможность обработки речевого сигнала в режиме реального времени с задержкой не более 15</w:t>
      </w:r>
      <w:r w:rsidR="005F2BB6">
        <w:t> </w:t>
      </w:r>
      <w:r w:rsidR="00180C2D">
        <w:t>мс</w:t>
      </w:r>
      <w:r w:rsidR="005F2BB6">
        <w:t> </w:t>
      </w:r>
      <w:r w:rsidR="005F2BB6" w:rsidRPr="00107263">
        <w:t>[</w:t>
      </w:r>
      <w:r w:rsidR="005F2BB6" w:rsidRPr="00E1672F">
        <w:t>1</w:t>
      </w:r>
      <w:r w:rsidR="005F2BB6" w:rsidRPr="00107263">
        <w:t>]</w:t>
      </w:r>
      <w:r w:rsidR="00180C2D">
        <w:t>. Анализ вычислительных платформ современных смартфонов показывает, что указанному тр</w:t>
      </w:r>
      <w:r w:rsidR="00180C2D">
        <w:t>е</w:t>
      </w:r>
      <w:r w:rsidR="00180C2D">
        <w:t xml:space="preserve">бованию в настоящее время удовлетворяет только смартфоны фирмы </w:t>
      </w:r>
      <w:proofErr w:type="spellStart"/>
      <w:r w:rsidR="00180C2D">
        <w:rPr>
          <w:lang w:val="en-US"/>
        </w:rPr>
        <w:t>iPhone</w:t>
      </w:r>
      <w:proofErr w:type="spellEnd"/>
      <w:r w:rsidR="00180C2D">
        <w:t xml:space="preserve">. </w:t>
      </w:r>
    </w:p>
    <w:p w:rsidR="00BC4460" w:rsidRDefault="00BC4460" w:rsidP="00BC4460">
      <w:r w:rsidRPr="00BC4460">
        <w:rPr>
          <w:b/>
        </w:rPr>
        <w:t xml:space="preserve">Особенности вычислительной платформы </w:t>
      </w:r>
      <w:proofErr w:type="spellStart"/>
      <w:r w:rsidRPr="00BC4460">
        <w:rPr>
          <w:b/>
          <w:lang w:val="en-US"/>
        </w:rPr>
        <w:t>iPhone</w:t>
      </w:r>
      <w:proofErr w:type="spellEnd"/>
      <w:r w:rsidRPr="00BC4460">
        <w:t xml:space="preserve">. </w:t>
      </w:r>
      <w:r>
        <w:t xml:space="preserve">В результате экспериментов было установлено, что смартфоны позволяют выполнять обработку звуковых сигналов внося при этом задержку порядка 10-15 мс, что вполне удовлетворяет требованием рассматриваемой задачи. Операционная система </w:t>
      </w:r>
      <w:proofErr w:type="spellStart"/>
      <w:r>
        <w:rPr>
          <w:lang w:val="en-US"/>
        </w:rPr>
        <w:t>iOS</w:t>
      </w:r>
      <w:proofErr w:type="spellEnd"/>
      <w:r w:rsidRPr="00BC4460">
        <w:t xml:space="preserve"> </w:t>
      </w:r>
      <w:r>
        <w:t>п</w:t>
      </w:r>
      <w:r>
        <w:t>о</w:t>
      </w:r>
      <w:r>
        <w:t xml:space="preserve">зволяет обрабатывать входной звуковой сигнал отдельными кадрами по </w:t>
      </w:r>
      <m:oMath>
        <m:r>
          <w:rPr>
            <w:rFonts w:ascii="Cambria Math" w:hAnsi="Cambria Math"/>
            <w:lang w:val="en-US"/>
          </w:rPr>
          <m:t>R</m:t>
        </m:r>
      </m:oMath>
      <w:r w:rsidRPr="00BC1DC4">
        <w:t xml:space="preserve"> </w:t>
      </w:r>
      <w:r>
        <w:t xml:space="preserve">отсчетов. Размер кадра, как правило, колеблется в пределах от </w:t>
      </w:r>
      <w:r w:rsidRPr="00E30C25">
        <w:t xml:space="preserve">128 </w:t>
      </w:r>
      <w:r>
        <w:t>до 1024 отсчетов и выбирается равным степени числа 2. Для ре</w:t>
      </w:r>
      <w:r>
        <w:t>а</w:t>
      </w:r>
      <w:r>
        <w:t>лизации функции слухового аппарата с целью уменьшения задержки лучше выбирать размер кадра ра</w:t>
      </w:r>
      <w:r>
        <w:t>в</w:t>
      </w:r>
      <w:r>
        <w:t xml:space="preserve">ным 128 или 256. </w:t>
      </w:r>
    </w:p>
    <w:p w:rsidR="00BC4460" w:rsidRPr="00F92B31" w:rsidRDefault="00BC4460" w:rsidP="00BC4460">
      <w:r>
        <w:rPr>
          <w:b/>
        </w:rPr>
        <w:t>О</w:t>
      </w:r>
      <w:r w:rsidRPr="00BC4460">
        <w:rPr>
          <w:b/>
        </w:rPr>
        <w:t>бработки речевого сигнала с целью повышения разборчивости</w:t>
      </w:r>
      <w:r>
        <w:t>. Обработка сигнала заключается в выполнении двух основных процедур: 1) коррекция огибающей спектра (</w:t>
      </w:r>
      <w:r w:rsidR="002A3E25">
        <w:t xml:space="preserve">целевые значения усиления вычисляются </w:t>
      </w:r>
      <w:r w:rsidRPr="00D50A1E">
        <w:t xml:space="preserve">на основе </w:t>
      </w:r>
      <w:proofErr w:type="spellStart"/>
      <w:r w:rsidRPr="00D50A1E">
        <w:t>аудиограммы</w:t>
      </w:r>
      <w:proofErr w:type="spellEnd"/>
      <w:r w:rsidRPr="00D50A1E">
        <w:t xml:space="preserve"> пользователя</w:t>
      </w:r>
      <w:r>
        <w:t xml:space="preserve">) и 2) динамическая компрессия сигнала с целью </w:t>
      </w:r>
      <w:r w:rsidRPr="00D50A1E">
        <w:rPr>
          <w:rFonts w:eastAsiaTheme="minorEastAsia"/>
        </w:rPr>
        <w:t>ко</w:t>
      </w:r>
      <w:r w:rsidRPr="00D50A1E">
        <w:rPr>
          <w:rFonts w:eastAsiaTheme="minorEastAsia"/>
        </w:rPr>
        <w:t>м</w:t>
      </w:r>
      <w:r w:rsidRPr="00D50A1E">
        <w:rPr>
          <w:rFonts w:eastAsiaTheme="minorEastAsia"/>
        </w:rPr>
        <w:t>пенсаци</w:t>
      </w:r>
      <w:r>
        <w:rPr>
          <w:rFonts w:eastAsiaTheme="minorEastAsia"/>
        </w:rPr>
        <w:t>и</w:t>
      </w:r>
      <w:r w:rsidRPr="00D50A1E">
        <w:rPr>
          <w:rFonts w:eastAsiaTheme="minorEastAsia"/>
        </w:rPr>
        <w:t xml:space="preserve"> нарушения ощущения гро</w:t>
      </w:r>
      <w:r w:rsidRPr="00D50A1E">
        <w:rPr>
          <w:rFonts w:eastAsiaTheme="minorEastAsia"/>
        </w:rPr>
        <w:t>м</w:t>
      </w:r>
      <w:r w:rsidRPr="00D50A1E">
        <w:rPr>
          <w:rFonts w:eastAsiaTheme="minorEastAsia"/>
        </w:rPr>
        <w:t>кости</w:t>
      </w:r>
      <w:r>
        <w:rPr>
          <w:rFonts w:eastAsiaTheme="minorEastAsia"/>
        </w:rPr>
        <w:t xml:space="preserve">. </w:t>
      </w:r>
    </w:p>
    <w:p w:rsidR="008F3321" w:rsidRDefault="00BC4460" w:rsidP="00BC4460">
      <w:r>
        <w:t>Коррекция огибающей спектра может быть выполнена при помощи КИХ фильтра с фиксированной частотной характеристикой. Фильтр синтезируется с и</w:t>
      </w:r>
      <w:r>
        <w:t>с</w:t>
      </w:r>
      <w:r>
        <w:t xml:space="preserve">пользованием правил расчета </w:t>
      </w:r>
      <w:r w:rsidRPr="002F078F">
        <w:t>целевого усиления</w:t>
      </w:r>
      <w:r>
        <w:t xml:space="preserve"> </w:t>
      </w:r>
      <w:r>
        <w:rPr>
          <w:lang w:val="en-US"/>
        </w:rPr>
        <w:t>POGO</w:t>
      </w:r>
      <w:r w:rsidRPr="002F078F">
        <w:t xml:space="preserve">, </w:t>
      </w:r>
      <w:r>
        <w:rPr>
          <w:lang w:val="en-US"/>
        </w:rPr>
        <w:t>NAL</w:t>
      </w:r>
      <w:r w:rsidRPr="002F078F">
        <w:t>-</w:t>
      </w:r>
      <w:r>
        <w:rPr>
          <w:lang w:val="en-US"/>
        </w:rPr>
        <w:t>R</w:t>
      </w:r>
      <w:r w:rsidRPr="002F078F">
        <w:t xml:space="preserve"> </w:t>
      </w:r>
      <w:r>
        <w:t>или</w:t>
      </w:r>
      <w:r w:rsidRPr="002F078F">
        <w:t xml:space="preserve"> </w:t>
      </w:r>
      <w:r>
        <w:rPr>
          <w:lang w:val="en-US"/>
        </w:rPr>
        <w:t>Berger </w:t>
      </w:r>
      <w:r w:rsidRPr="002979E3">
        <w:t>[</w:t>
      </w:r>
      <w:r>
        <w:t>2</w:t>
      </w:r>
      <w:r w:rsidRPr="002979E3">
        <w:t>]</w:t>
      </w:r>
      <w:r w:rsidRPr="002F078F">
        <w:t xml:space="preserve">. </w:t>
      </w:r>
      <w:r>
        <w:t>Для уменьшения вычи</w:t>
      </w:r>
      <w:r>
        <w:t>с</w:t>
      </w:r>
      <w:r>
        <w:t>лительной сложности фильтрацию необходимо выполнять в частотной области. Для этой цели предлагается использовать метод перекрытия с суммир</w:t>
      </w:r>
      <w:r>
        <w:t>о</w:t>
      </w:r>
      <w:r>
        <w:t>ванием </w:t>
      </w:r>
      <w:r w:rsidRPr="00714C4D">
        <w:t>[</w:t>
      </w:r>
      <w:r w:rsidR="00EB7F21">
        <w:t>3</w:t>
      </w:r>
      <w:r w:rsidRPr="00714C4D">
        <w:t>]</w:t>
      </w:r>
      <w:r>
        <w:t>. Схема алгоритма обработки сигнала для ре</w:t>
      </w:r>
      <w:r>
        <w:t>а</w:t>
      </w:r>
      <w:r>
        <w:t>лизации функции слухового аппарата показан на рисунке </w:t>
      </w:r>
      <w:r w:rsidR="008F3321">
        <w:t>1</w:t>
      </w:r>
      <w:r>
        <w:t xml:space="preserve">. </w:t>
      </w:r>
    </w:p>
    <w:p w:rsidR="008F3321" w:rsidRDefault="008F3321" w:rsidP="008F3321">
      <w:pPr>
        <w:pStyle w:val="a5"/>
      </w:pPr>
    </w:p>
    <w:p w:rsidR="008F3321" w:rsidRDefault="008F3321" w:rsidP="008F3321">
      <w:pPr>
        <w:pStyle w:val="a5"/>
      </w:pPr>
      <w:r>
        <w:object w:dxaOrig="14162" w:dyaOrig="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115.5pt" o:ole="">
            <v:imagedata r:id="rId6" o:title=""/>
          </v:shape>
          <o:OLEObject Type="Embed" ProgID="Visio.Drawing.11" ShapeID="_x0000_i1025" DrawAspect="Content" ObjectID="_1451807496" r:id="rId7"/>
        </w:object>
      </w:r>
      <w:r>
        <w:t>Рисунок 1 –</w:t>
      </w:r>
      <w:r w:rsidRPr="00D50A1E">
        <w:t xml:space="preserve"> </w:t>
      </w:r>
      <w:r>
        <w:t>Схема обработки сигнала для реализации слухового аппарата</w:t>
      </w:r>
    </w:p>
    <w:p w:rsidR="00BC4460" w:rsidRPr="00F92B31" w:rsidRDefault="00BC4460" w:rsidP="00BC4460">
      <w:pPr>
        <w:rPr>
          <w:rFonts w:eastAsiaTheme="minorEastAsia"/>
        </w:rPr>
      </w:pPr>
      <w:r>
        <w:t xml:space="preserve">На вход поступает </w:t>
      </w:r>
      <w:proofErr w:type="spellStart"/>
      <w:r>
        <w:t>дискретизированный</w:t>
      </w:r>
      <w:proofErr w:type="spellEnd"/>
      <w:r>
        <w:t xml:space="preserve"> сигнал </w:t>
      </w:r>
      <m:oMath>
        <m:r>
          <w:rPr>
            <w:rFonts w:ascii="Cambria Math" w:hAnsi="Cambria Math"/>
          </w:rPr>
          <m:t>x[n]</m:t>
        </m:r>
      </m:oMath>
      <w:r>
        <w:rPr>
          <w:rFonts w:eastAsiaTheme="minorEastAsia"/>
        </w:rPr>
        <w:t>, который</w:t>
      </w:r>
      <w:r w:rsidRPr="00F92B31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разбивается на </w:t>
      </w:r>
      <w:r w:rsidR="008557E8">
        <w:rPr>
          <w:rFonts w:eastAsiaTheme="minorEastAsia"/>
        </w:rPr>
        <w:t>последовательные, н</w:t>
      </w:r>
      <w:r w:rsidR="008557E8">
        <w:rPr>
          <w:rFonts w:eastAsiaTheme="minorEastAsia"/>
        </w:rPr>
        <w:t>е</w:t>
      </w:r>
      <w:r w:rsidR="008557E8">
        <w:rPr>
          <w:rFonts w:eastAsiaTheme="minorEastAsia"/>
        </w:rPr>
        <w:t xml:space="preserve">перекрывающиеся </w:t>
      </w:r>
      <w:r>
        <w:rPr>
          <w:rFonts w:eastAsiaTheme="minorEastAsia"/>
        </w:rPr>
        <w:t xml:space="preserve">кадры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(m)</m:t>
            </m:r>
          </m:sup>
        </m:sSup>
        <m:r>
          <w:rPr>
            <w:rFonts w:ascii="Cambria Math" w:eastAsiaTheme="minorEastAsia" w:hAnsi="Cambria Math"/>
          </w:rPr>
          <m:t>[r]</m:t>
        </m:r>
      </m:oMath>
      <w:r>
        <w:rPr>
          <w:rFonts w:eastAsiaTheme="minorEastAsia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9"/>
        <w:gridCol w:w="971"/>
      </w:tblGrid>
      <w:tr w:rsidR="00BC4460" w:rsidTr="008F3321">
        <w:tc>
          <w:tcPr>
            <w:tcW w:w="8209" w:type="dxa"/>
          </w:tcPr>
          <w:p w:rsidR="00BC4460" w:rsidRDefault="000B01CF" w:rsidP="008F3321">
            <w:pPr>
              <w:pStyle w:val="af0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 </m:t>
                </m:r>
              </m:oMath>
            </m:oMathPara>
          </w:p>
        </w:tc>
        <w:tc>
          <w:tcPr>
            <w:tcW w:w="971" w:type="dxa"/>
          </w:tcPr>
          <w:p w:rsidR="00BC4460" w:rsidRDefault="00BC4460" w:rsidP="008F3321">
            <w:pPr>
              <w:pStyle w:val="af"/>
            </w:pPr>
          </w:p>
        </w:tc>
      </w:tr>
    </w:tbl>
    <w:p w:rsidR="00BC4460" w:rsidRPr="00266849" w:rsidRDefault="00BC4460" w:rsidP="00BC4460">
      <w:r>
        <w:lastRenderedPageBreak/>
        <w:t xml:space="preserve">где </w:t>
      </w:r>
      <m:oMath>
        <m:r>
          <w:rPr>
            <w:rFonts w:ascii="Cambria Math" w:hAnsi="Cambria Math"/>
          </w:rPr>
          <m:t>m</m:t>
        </m:r>
      </m:oMath>
      <w:r w:rsidRPr="008C22CF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номер кадра, </w:t>
      </w:r>
      <m:oMath>
        <m:r>
          <w:rPr>
            <w:rFonts w:ascii="Cambria Math" w:eastAsiaTheme="minorEastAsia" w:hAnsi="Cambria Math"/>
          </w:rPr>
          <m:t>r=1,…R</m:t>
        </m:r>
      </m:oMath>
      <w:r>
        <w:rPr>
          <w:rFonts w:eastAsiaTheme="minorEastAsia"/>
        </w:rPr>
        <w:t xml:space="preserve"> – индекс отсчета внутри кадра.</w:t>
      </w:r>
    </w:p>
    <w:p w:rsidR="00BC4460" w:rsidRPr="001F554D" w:rsidRDefault="00BC4460" w:rsidP="00BC4460">
      <w:r>
        <w:t>Для выполнения линейной фильтрации методом перекрытия с суммирование</w:t>
      </w:r>
      <w:r w:rsidR="008F3321">
        <w:t>м</w:t>
      </w:r>
      <w:r>
        <w:t xml:space="preserve"> входной кадр расш</w:t>
      </w:r>
      <w:r>
        <w:t>и</w:t>
      </w:r>
      <w:r>
        <w:t xml:space="preserve">ряется последовательностью из </w:t>
      </w:r>
      <m:oMath>
        <m:r>
          <w:rPr>
            <w:rFonts w:ascii="Cambria Math" w:hAnsi="Cambria Math"/>
            <w:lang w:val="en-US"/>
          </w:rPr>
          <m:t>R</m:t>
        </m:r>
      </m:oMath>
      <w:r w:rsidRPr="00266849">
        <w:t xml:space="preserve"> </w:t>
      </w:r>
      <w:r>
        <w:t>нулевых отсчетов. К полученной последовательности применяется алгоритм быстрого преобразования Фурье (БПФ) для перевода сигнала из временной области в часто</w:t>
      </w:r>
      <w:r>
        <w:t>т</w:t>
      </w:r>
      <w:r>
        <w:t>ную. Результат преобразования умножается на заранее рассчитанную частотную характеристику КИХ фильтра-корректора. Для перевода сигнала во временную область используется алгоритм обратного б</w:t>
      </w:r>
      <w:r>
        <w:t>ы</w:t>
      </w:r>
      <w:r>
        <w:t xml:space="preserve">строго преобразования Фурье (ОБПФ). Результатом преобразования является частичная свертка кадра входного сигнала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(m)</m:t>
            </m:r>
          </m:sup>
        </m:sSup>
        <m:r>
          <w:rPr>
            <w:rFonts w:ascii="Cambria Math" w:eastAsiaTheme="minorEastAsia" w:hAnsi="Cambria Math"/>
          </w:rPr>
          <m:t>[r]</m:t>
        </m:r>
      </m:oMath>
      <w:r>
        <w:rPr>
          <w:rFonts w:eastAsiaTheme="minorEastAsia"/>
        </w:rPr>
        <w:t xml:space="preserve"> с импульсной характеристикой фильтра-корректора. Частичная свертка имеет два участка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(m)</m:t>
            </m:r>
          </m:sup>
        </m:sSubSup>
        <m:r>
          <w:rPr>
            <w:rFonts w:ascii="Cambria Math" w:eastAsiaTheme="minorEastAsia" w:hAnsi="Cambria Math"/>
          </w:rPr>
          <m:t>[r]</m:t>
        </m:r>
      </m:oMath>
      <w:r w:rsidRPr="00C1416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(m)</m:t>
            </m:r>
          </m:sup>
        </m:sSub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Текущий результат фильтрации, который соответствует кадру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>, форм</w:t>
      </w:r>
      <w:r>
        <w:rPr>
          <w:rFonts w:eastAsiaTheme="minorEastAsia"/>
        </w:rPr>
        <w:t>и</w:t>
      </w:r>
      <w:r>
        <w:rPr>
          <w:rFonts w:eastAsiaTheme="minorEastAsia"/>
        </w:rPr>
        <w:t>руется путем суммирования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7"/>
        <w:gridCol w:w="973"/>
      </w:tblGrid>
      <w:tr w:rsidR="00BC4460" w:rsidTr="008F3321">
        <w:tc>
          <w:tcPr>
            <w:tcW w:w="8207" w:type="dxa"/>
          </w:tcPr>
          <w:p w:rsidR="00BC4460" w:rsidRDefault="000B01CF" w:rsidP="008F3321">
            <w:pPr>
              <w:pStyle w:val="af0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-1)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.   </m:t>
                </m:r>
              </m:oMath>
            </m:oMathPara>
          </w:p>
        </w:tc>
        <w:tc>
          <w:tcPr>
            <w:tcW w:w="973" w:type="dxa"/>
          </w:tcPr>
          <w:p w:rsidR="00BC4460" w:rsidRDefault="00BC4460" w:rsidP="008F3321">
            <w:pPr>
              <w:pStyle w:val="af"/>
            </w:pPr>
          </w:p>
        </w:tc>
      </w:tr>
    </w:tbl>
    <w:p w:rsidR="008F3321" w:rsidRDefault="00BC4460" w:rsidP="00BC4460">
      <w:r>
        <w:t>Следующим этапом обработки сигнала является компрессия динамического диапазона (КДД) с целью компенсации нарушения ощущения громкости. Главной задачей КДД является автоматическое регул</w:t>
      </w:r>
      <w:r>
        <w:t>и</w:t>
      </w:r>
      <w:r>
        <w:t>рование коэффициента усиления сигнала. Характер КДД определяется функцией вход/выход компресс</w:t>
      </w:r>
      <w:r>
        <w:t>о</w:t>
      </w:r>
      <w:r>
        <w:t xml:space="preserve">ра, которая показывает как должен изменятся уровень выходного сигнала </w:t>
      </w:r>
      <w:r w:rsidR="008557E8">
        <w:t>в зависимости от</w:t>
      </w:r>
      <w:r>
        <w:t xml:space="preserve"> уровня вхо</w:t>
      </w:r>
      <w:r>
        <w:t>д</w:t>
      </w:r>
      <w:r>
        <w:t xml:space="preserve">ного. В работе используется компрессор широкого динамического диапазона (англ. </w:t>
      </w:r>
      <w:r>
        <w:rPr>
          <w:lang w:val="en-US"/>
        </w:rPr>
        <w:t>WDRC</w:t>
      </w:r>
      <w:r w:rsidRPr="003904A6">
        <w:t xml:space="preserve"> – </w:t>
      </w:r>
      <w:r w:rsidRPr="00E359F5">
        <w:rPr>
          <w:i/>
          <w:lang w:val="en-US"/>
        </w:rPr>
        <w:t>wide</w:t>
      </w:r>
      <w:r w:rsidRPr="00E359F5">
        <w:rPr>
          <w:i/>
        </w:rPr>
        <w:t xml:space="preserve"> </w:t>
      </w:r>
      <w:r w:rsidRPr="00E359F5">
        <w:rPr>
          <w:i/>
          <w:lang w:val="en-US"/>
        </w:rPr>
        <w:t>dyna</w:t>
      </w:r>
      <w:r w:rsidRPr="00E359F5">
        <w:rPr>
          <w:i/>
          <w:lang w:val="en-US"/>
        </w:rPr>
        <w:t>m</w:t>
      </w:r>
      <w:r w:rsidRPr="00E359F5">
        <w:rPr>
          <w:i/>
          <w:lang w:val="en-US"/>
        </w:rPr>
        <w:t>ic</w:t>
      </w:r>
      <w:r w:rsidRPr="00E359F5">
        <w:rPr>
          <w:i/>
        </w:rPr>
        <w:t xml:space="preserve"> </w:t>
      </w:r>
      <w:r w:rsidRPr="00E359F5">
        <w:rPr>
          <w:i/>
          <w:lang w:val="en-US"/>
        </w:rPr>
        <w:t>range</w:t>
      </w:r>
      <w:r w:rsidRPr="00E359F5">
        <w:rPr>
          <w:i/>
        </w:rPr>
        <w:t xml:space="preserve"> </w:t>
      </w:r>
      <w:r w:rsidRPr="00E359F5">
        <w:rPr>
          <w:i/>
          <w:lang w:val="en-US"/>
        </w:rPr>
        <w:t>compression</w:t>
      </w:r>
      <w:r>
        <w:t>)</w:t>
      </w:r>
      <w:r w:rsidRPr="003904A6">
        <w:t xml:space="preserve"> </w:t>
      </w:r>
      <w:r>
        <w:t>характеристика вход/выход которого пок</w:t>
      </w:r>
      <w:r>
        <w:t>а</w:t>
      </w:r>
      <w:r>
        <w:t>зана на рисунке </w:t>
      </w:r>
      <w:r w:rsidR="008F3321">
        <w:t>2</w:t>
      </w:r>
      <w:r>
        <w:t xml:space="preserve">. </w:t>
      </w:r>
    </w:p>
    <w:p w:rsidR="008F3321" w:rsidRDefault="008E2829" w:rsidP="008F3321">
      <w:pPr>
        <w:pStyle w:val="a5"/>
      </w:pPr>
      <w:r>
        <w:object w:dxaOrig="4052" w:dyaOrig="4052">
          <v:shape id="_x0000_i1028" type="#_x0000_t75" style="width:3in;height:3in" o:ole="">
            <v:imagedata r:id="rId8" o:title=""/>
          </v:shape>
          <o:OLEObject Type="Embed" ProgID="Visio.Drawing.11" ShapeID="_x0000_i1028" DrawAspect="Content" ObjectID="_1451807497" r:id="rId9"/>
        </w:object>
      </w:r>
    </w:p>
    <w:p w:rsidR="008F3321" w:rsidRDefault="008F3321" w:rsidP="008F3321">
      <w:pPr>
        <w:pStyle w:val="a5"/>
      </w:pPr>
      <w:r w:rsidRPr="00D50A1E">
        <w:t>Рисунок</w:t>
      </w:r>
      <w:r>
        <w:rPr>
          <w:lang w:val="en-US"/>
        </w:rPr>
        <w:t> </w:t>
      </w:r>
      <w:r>
        <w:t>2</w:t>
      </w:r>
      <w:r w:rsidRPr="00D50A1E">
        <w:t xml:space="preserve"> </w:t>
      </w:r>
      <w:r w:rsidRPr="00D50A1E">
        <w:noBreakHyphen/>
        <w:t xml:space="preserve"> </w:t>
      </w:r>
      <w:r>
        <w:t>Характеристика вход/выход КДД</w:t>
      </w:r>
    </w:p>
    <w:p w:rsidR="00BC4460" w:rsidRPr="00E359F5" w:rsidRDefault="00BC4460" w:rsidP="00BC4460">
      <w:r>
        <w:t xml:space="preserve">Динамический диапазон входного сигнала условно разбит на три неперекрывающиеся </w:t>
      </w:r>
      <w:r w:rsidR="008F3321">
        <w:t>области:</w:t>
      </w:r>
      <w:r>
        <w:t xml:space="preserve"> "шум", "тихие звуки" и "речь". Под "шумом" понимается собственный шум внутренней схемы платфо</w:t>
      </w:r>
      <w:r>
        <w:t>р</w:t>
      </w:r>
      <w:r>
        <w:t xml:space="preserve">мы </w:t>
      </w:r>
      <w:proofErr w:type="spellStart"/>
      <w:r>
        <w:rPr>
          <w:lang w:val="en-US"/>
        </w:rPr>
        <w:t>iPhone</w:t>
      </w:r>
      <w:proofErr w:type="spellEnd"/>
      <w:r w:rsidRPr="00B951F7">
        <w:t xml:space="preserve">, </w:t>
      </w:r>
      <w:r>
        <w:t>которая отвечает за прием и дискретизацию входного сигнала. Это сигнал малой интенсивн</w:t>
      </w:r>
      <w:r>
        <w:t>о</w:t>
      </w:r>
      <w:r>
        <w:t>сти, который при прохождении компрессора не усиливается. Выше уровня "шума" находятся "тихие зв</w:t>
      </w:r>
      <w:r>
        <w:t>у</w:t>
      </w:r>
      <w:r>
        <w:t>ки". Сигналы, относящиеся к этой категории, плохо различимы людьми, страдающими тугоухостью, п</w:t>
      </w:r>
      <w:r>
        <w:t>о</w:t>
      </w:r>
      <w:r>
        <w:t xml:space="preserve">этому при их обнаружении компрессор КДД начинает работать в режиме расширения (англ. – </w:t>
      </w:r>
      <w:r w:rsidRPr="00E359F5">
        <w:rPr>
          <w:i/>
          <w:lang w:val="en-US"/>
        </w:rPr>
        <w:t>expansion</w:t>
      </w:r>
      <w:r>
        <w:t xml:space="preserve">), который характеризуется коэффициентом расширения </w:t>
      </w:r>
      <m:oMath>
        <m:r>
          <w:rPr>
            <w:rFonts w:ascii="Cambria Math" w:hAnsi="Cambria Math"/>
          </w:rPr>
          <m:t>XR</m:t>
        </m:r>
      </m:oMath>
      <w:r w:rsidRPr="00E359F5">
        <w:rPr>
          <w:rFonts w:eastAsiaTheme="minorEastAsia"/>
        </w:rPr>
        <w:t>.</w:t>
      </w:r>
      <w:r w:rsidRPr="00E359F5">
        <w:t xml:space="preserve"> </w:t>
      </w:r>
      <w:r>
        <w:t xml:space="preserve">Если через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x</m:t>
        </m:r>
      </m:oMath>
      <w:r w:rsidRPr="00E359F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обозначить изменение уровня входного сигнала, а через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y</m:t>
        </m:r>
      </m:oMath>
      <w:r w:rsidRPr="00E359F5">
        <w:rPr>
          <w:rFonts w:eastAsiaTheme="minorEastAsia"/>
        </w:rPr>
        <w:t xml:space="preserve"> – </w:t>
      </w:r>
      <w:r>
        <w:rPr>
          <w:rFonts w:eastAsiaTheme="minorEastAsia"/>
        </w:rPr>
        <w:t>выходного, то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6"/>
        <w:gridCol w:w="964"/>
      </w:tblGrid>
      <w:tr w:rsidR="00BC4460" w:rsidTr="006E12CB">
        <w:tc>
          <w:tcPr>
            <w:tcW w:w="8216" w:type="dxa"/>
          </w:tcPr>
          <w:p w:rsidR="00BC4460" w:rsidRDefault="00BC4460" w:rsidP="008F3321">
            <w:pPr>
              <w:pStyle w:val="af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XR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=Δ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/Δ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.  </m:t>
                </m:r>
              </m:oMath>
            </m:oMathPara>
          </w:p>
        </w:tc>
        <w:tc>
          <w:tcPr>
            <w:tcW w:w="964" w:type="dxa"/>
          </w:tcPr>
          <w:p w:rsidR="00BC4460" w:rsidRDefault="00BC4460" w:rsidP="008F3321">
            <w:pPr>
              <w:pStyle w:val="af"/>
            </w:pPr>
          </w:p>
        </w:tc>
      </w:tr>
    </w:tbl>
    <w:p w:rsidR="00BC4460" w:rsidRPr="002F403D" w:rsidRDefault="00BC4460" w:rsidP="00BC4460">
      <w:r>
        <w:t>Главной особенностью режима расширения КДД является то, что коэффициент</w:t>
      </w:r>
      <w:r w:rsidRPr="00693E13">
        <w:t xml:space="preserve"> </w:t>
      </w:r>
      <m:oMath>
        <m:r>
          <w:rPr>
            <w:rFonts w:ascii="Cambria Math" w:hAnsi="Cambria Math"/>
          </w:rPr>
          <m:t>XR</m:t>
        </m:r>
      </m:oMath>
      <w:r w:rsidRPr="00693E1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всегда меньше единицы. Например, для коэффициента расширения </w:t>
      </w:r>
      <m:oMath>
        <m:r>
          <w:rPr>
            <w:rFonts w:ascii="Cambria Math" w:eastAsiaTheme="minorEastAsia" w:hAnsi="Cambria Math"/>
          </w:rPr>
          <m:t>XR</m:t>
        </m:r>
      </m:oMath>
      <w:r w:rsidRPr="002F403D">
        <w:rPr>
          <w:rFonts w:eastAsiaTheme="minorEastAsia"/>
        </w:rPr>
        <w:t xml:space="preserve">=0,5 </w:t>
      </w:r>
      <w:r>
        <w:rPr>
          <w:rFonts w:eastAsiaTheme="minorEastAsia"/>
        </w:rPr>
        <w:t>изменение входного уровня сигнала на 10 дБ приведет к изменению выходного уровня на 20 дБ.</w:t>
      </w:r>
    </w:p>
    <w:p w:rsidR="00BC4460" w:rsidRDefault="00BC4460" w:rsidP="00BC4460">
      <w:r>
        <w:t>Если уровень входного сигнала попадает в категорию "речь" (рисунок </w:t>
      </w:r>
      <w:r w:rsidR="006E12CB">
        <w:t>2</w:t>
      </w:r>
      <w:r>
        <w:t>), то активизируется режим компрессии динамического диапазона, который характеризуется коэффициентом компрессии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6"/>
        <w:gridCol w:w="964"/>
      </w:tblGrid>
      <w:tr w:rsidR="00BC4460" w:rsidTr="006E12CB">
        <w:tc>
          <w:tcPr>
            <w:tcW w:w="8216" w:type="dxa"/>
          </w:tcPr>
          <w:p w:rsidR="00BC4460" w:rsidRDefault="00BC4460" w:rsidP="008F3321">
            <w:pPr>
              <w:pStyle w:val="af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CR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=Δ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/Δ</m:t>
                </m:r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 </m:t>
                </m:r>
              </m:oMath>
            </m:oMathPara>
          </w:p>
        </w:tc>
        <w:tc>
          <w:tcPr>
            <w:tcW w:w="964" w:type="dxa"/>
          </w:tcPr>
          <w:p w:rsidR="00BC4460" w:rsidRDefault="00BC4460" w:rsidP="008F3321">
            <w:pPr>
              <w:pStyle w:val="af"/>
            </w:pPr>
          </w:p>
        </w:tc>
      </w:tr>
    </w:tbl>
    <w:p w:rsidR="00BC4460" w:rsidRPr="00B14818" w:rsidRDefault="00BC4460" w:rsidP="006E12CB">
      <w:pPr>
        <w:pStyle w:val="nointend"/>
      </w:pPr>
      <w:r>
        <w:t>который всегда</w:t>
      </w:r>
      <w:r w:rsidRPr="00B14818">
        <w:t xml:space="preserve"> </w:t>
      </w:r>
      <w:r>
        <w:t xml:space="preserve">больше единицы. Например, при коэффициенте </w:t>
      </w:r>
      <m:oMath>
        <m:r>
          <w:rPr>
            <w:rFonts w:ascii="Cambria Math" w:hAnsi="Cambria Math"/>
          </w:rPr>
          <m:t>CR</m:t>
        </m:r>
      </m:oMath>
      <w:r>
        <w:t>=2, изменение входного уровня си</w:t>
      </w:r>
      <w:r>
        <w:t>г</w:t>
      </w:r>
      <w:r>
        <w:t>нала на 10 дБ приведе</w:t>
      </w:r>
      <w:r w:rsidR="006E12CB">
        <w:t>т</w:t>
      </w:r>
      <w:r>
        <w:t xml:space="preserve"> к изме</w:t>
      </w:r>
      <w:r w:rsidR="006E12CB">
        <w:t>нению выходного уровня на 5 дБ.</w:t>
      </w:r>
    </w:p>
    <w:p w:rsidR="00BC4460" w:rsidRPr="006D77E6" w:rsidRDefault="00BC4460" w:rsidP="00BC4460">
      <w:pPr>
        <w:rPr>
          <w:i/>
        </w:rPr>
      </w:pPr>
      <w:r>
        <w:t xml:space="preserve">Таким образом, характеристика вход/выход компрессора имеет </w:t>
      </w:r>
      <w:r w:rsidR="00CF1838">
        <w:t xml:space="preserve">вид </w:t>
      </w:r>
      <w:r>
        <w:t xml:space="preserve">кусочно-линейной кривой, имеющей характерные точки: </w:t>
      </w:r>
      <m:oMath>
        <m:r>
          <w:rPr>
            <w:rFonts w:ascii="Cambria Math" w:hAnsi="Cambria Math"/>
          </w:rPr>
          <m:t>T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exp</m:t>
            </m:r>
          </m:sub>
        </m:sSub>
      </m:oMath>
      <w:r w:rsidRPr="005418E4">
        <w:rPr>
          <w:rFonts w:eastAsiaTheme="minorEastAsia"/>
        </w:rPr>
        <w:t xml:space="preserve"> </w:t>
      </w:r>
      <w:r>
        <w:rPr>
          <w:rFonts w:eastAsiaTheme="minorEastAsia"/>
        </w:rPr>
        <w:t xml:space="preserve">– переход к режиму расширения и </w:t>
      </w:r>
      <m:oMath>
        <m:r>
          <w:rPr>
            <w:rFonts w:ascii="Cambria Math" w:eastAsiaTheme="minorEastAsia" w:hAnsi="Cambria Math"/>
          </w:rPr>
          <m:t>T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comp</m:t>
            </m:r>
          </m:sub>
        </m:sSub>
      </m:oMath>
      <w:r w:rsidRPr="005418E4">
        <w:rPr>
          <w:rFonts w:eastAsiaTheme="minorEastAsia"/>
        </w:rPr>
        <w:t xml:space="preserve"> – </w:t>
      </w:r>
      <w:r>
        <w:rPr>
          <w:rFonts w:eastAsiaTheme="minorEastAsia"/>
        </w:rPr>
        <w:t>переход в режим ко</w:t>
      </w:r>
      <w:r>
        <w:rPr>
          <w:rFonts w:eastAsiaTheme="minorEastAsia"/>
        </w:rPr>
        <w:t>м</w:t>
      </w:r>
      <w:r>
        <w:rPr>
          <w:rFonts w:eastAsiaTheme="minorEastAsia"/>
        </w:rPr>
        <w:lastRenderedPageBreak/>
        <w:t xml:space="preserve">прессии. Кроме характеристики вход/выход компрессор имеет параметры времени атаки и </w:t>
      </w:r>
      <w:r w:rsidR="00D1298B">
        <w:rPr>
          <w:rFonts w:eastAsiaTheme="minorEastAsia"/>
        </w:rPr>
        <w:t>восстановл</w:t>
      </w:r>
      <w:r w:rsidR="00D1298B">
        <w:rPr>
          <w:rFonts w:eastAsiaTheme="minorEastAsia"/>
        </w:rPr>
        <w:t>е</w:t>
      </w:r>
      <w:r w:rsidR="00D1298B">
        <w:rPr>
          <w:rFonts w:eastAsiaTheme="minorEastAsia"/>
        </w:rPr>
        <w:t>ния</w:t>
      </w:r>
      <w:r w:rsidR="00CF1838">
        <w:rPr>
          <w:rFonts w:eastAsiaTheme="minorEastAsia"/>
        </w:rPr>
        <w:t> </w:t>
      </w:r>
      <w:r w:rsidR="00CF1838" w:rsidRPr="00CF1838">
        <w:rPr>
          <w:rFonts w:eastAsiaTheme="minorEastAsia"/>
        </w:rPr>
        <w:t>[</w:t>
      </w:r>
      <w:r w:rsidR="00CF1838" w:rsidRPr="00D1298B">
        <w:rPr>
          <w:rFonts w:eastAsiaTheme="minorEastAsia"/>
        </w:rPr>
        <w:t>4</w:t>
      </w:r>
      <w:r w:rsidR="00CF1838" w:rsidRPr="00CF1838">
        <w:rPr>
          <w:rFonts w:eastAsiaTheme="minorEastAsia"/>
        </w:rPr>
        <w:t>]</w:t>
      </w:r>
      <w:r w:rsidR="00CF1838">
        <w:rPr>
          <w:rFonts w:eastAsiaTheme="minorEastAsia"/>
        </w:rPr>
        <w:t>.</w:t>
      </w:r>
    </w:p>
    <w:p w:rsidR="00BC4460" w:rsidRPr="002979E3" w:rsidRDefault="003C7C93" w:rsidP="00BC4460">
      <w:r>
        <w:t>В соответствие с рисунком 1</w:t>
      </w:r>
      <w:r w:rsidR="00BC4460">
        <w:t xml:space="preserve"> на вход компрессора поступает сигнал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(m)</m:t>
            </m:r>
          </m:sup>
        </m:sSup>
        <m:r>
          <w:rPr>
            <w:rFonts w:ascii="Cambria Math" w:hAnsi="Cambria Math"/>
          </w:rPr>
          <m:t>[r]</m:t>
        </m:r>
      </m:oMath>
      <w:r w:rsidR="00BC4460" w:rsidRPr="000F1783">
        <w:rPr>
          <w:rFonts w:eastAsiaTheme="minorEastAsia"/>
        </w:rPr>
        <w:t xml:space="preserve"> </w:t>
      </w:r>
      <w:r w:rsidR="00BC4460">
        <w:rPr>
          <w:rFonts w:eastAsiaTheme="minorEastAsia"/>
        </w:rPr>
        <w:t xml:space="preserve">от фильтра-корректора. Задача компрессора состоит в расчете линейной функции усиления </w:t>
      </w:r>
      <m:oMath>
        <m:r>
          <w:rPr>
            <w:rFonts w:ascii="Cambria Math" w:eastAsiaTheme="minorEastAsia" w:hAnsi="Cambria Math"/>
          </w:rPr>
          <m:t>g[r]</m:t>
        </m:r>
      </m:oMath>
      <w:r w:rsidR="00BC4460" w:rsidRPr="002979E3">
        <w:rPr>
          <w:rFonts w:eastAsiaTheme="minorEastAsia"/>
        </w:rPr>
        <w:t xml:space="preserve"> </w:t>
      </w:r>
      <w:r w:rsidR="00BC4460">
        <w:rPr>
          <w:rFonts w:eastAsiaTheme="minorEastAsia"/>
        </w:rPr>
        <w:t>для формирования выходного сигнала: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7"/>
        <w:gridCol w:w="1069"/>
      </w:tblGrid>
      <w:tr w:rsidR="00BC4460" w:rsidTr="008F3321">
        <w:tc>
          <w:tcPr>
            <w:tcW w:w="8472" w:type="dxa"/>
          </w:tcPr>
          <w:p w:rsidR="00BC4460" w:rsidRDefault="000B01CF" w:rsidP="008F3321">
            <w:pPr>
              <w:pStyle w:val="af0"/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(m)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(m)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⋅g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,    r=1,…R.</m:t>
                </m:r>
              </m:oMath>
            </m:oMathPara>
          </w:p>
        </w:tc>
        <w:tc>
          <w:tcPr>
            <w:tcW w:w="1099" w:type="dxa"/>
          </w:tcPr>
          <w:p w:rsidR="00BC4460" w:rsidRDefault="00BC4460" w:rsidP="008F3321">
            <w:pPr>
              <w:pStyle w:val="af"/>
            </w:pPr>
          </w:p>
        </w:tc>
      </w:tr>
    </w:tbl>
    <w:p w:rsidR="00BC4460" w:rsidRDefault="00BC4460" w:rsidP="006E12CB">
      <w:r>
        <w:t xml:space="preserve">Поскольку на функцию </w:t>
      </w:r>
      <m:oMath>
        <m:r>
          <w:rPr>
            <w:rFonts w:ascii="Cambria Math" w:hAnsi="Cambria Math"/>
          </w:rPr>
          <m:t>g[r]</m:t>
        </m:r>
      </m:oMath>
      <w:r w:rsidRPr="005A29AE">
        <w:t xml:space="preserve"> </w:t>
      </w:r>
      <w:r>
        <w:t xml:space="preserve">наложено ограничение линейности, то достаточно определить значение </w:t>
      </w:r>
      <m:oMath>
        <m:r>
          <w:rPr>
            <w:rFonts w:ascii="Cambria Math" w:hAnsi="Cambria Math"/>
          </w:rPr>
          <m:t>g[1]</m:t>
        </m:r>
      </m:oMath>
      <w:r w:rsidRPr="00B24797">
        <w:t xml:space="preserve"> </w:t>
      </w:r>
      <w:r>
        <w:t xml:space="preserve">и </w:t>
      </w:r>
      <m:oMath>
        <m:r>
          <w:rPr>
            <w:rFonts w:ascii="Cambria Math" w:hAnsi="Cambria Math"/>
          </w:rPr>
          <m:t>g[R]</m:t>
        </m:r>
      </m:oMath>
      <w:r>
        <w:t>, а остальные значения можно найти путем линейной интерполяции. Ниже приведен псевд</w:t>
      </w:r>
      <w:r>
        <w:t>о</w:t>
      </w:r>
      <w:r>
        <w:t xml:space="preserve">код для определения </w:t>
      </w:r>
      <m:oMath>
        <m:r>
          <w:rPr>
            <w:rFonts w:ascii="Cambria Math" w:hAnsi="Cambria Math"/>
          </w:rPr>
          <m:t>g[1]</m:t>
        </m:r>
      </m:oMath>
      <w:r w:rsidRPr="00B24797">
        <w:t xml:space="preserve"> </w:t>
      </w:r>
      <w:r>
        <w:t xml:space="preserve">и </w:t>
      </w:r>
      <m:oMath>
        <m:r>
          <w:rPr>
            <w:rFonts w:ascii="Cambria Math" w:hAnsi="Cambria Math"/>
          </w:rPr>
          <m:t>g[R]</m:t>
        </m:r>
      </m:oMath>
      <w: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BC4460" w:rsidRPr="008C22CF" w:rsidTr="008F3321">
        <w:tc>
          <w:tcPr>
            <w:tcW w:w="9571" w:type="dxa"/>
            <w:tcBorders>
              <w:left w:val="single" w:sz="18" w:space="0" w:color="000000" w:themeColor="text1"/>
            </w:tcBorders>
          </w:tcPr>
          <w:p w:rsidR="00BC4460" w:rsidRPr="00F328E3" w:rsidRDefault="000B01CF" w:rsidP="008F3321">
            <w:pPr>
              <w:pStyle w:val="af2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start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=10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</m:func>
            </m:oMath>
            <w:r w:rsidR="00BC4460" w:rsidRPr="00F328E3">
              <w:rPr>
                <w:rFonts w:eastAsiaTheme="minorEastAsia"/>
                <w:lang w:val="en-US"/>
              </w:rPr>
              <w:t>;</w:t>
            </w:r>
          </w:p>
          <w:p w:rsidR="00BC4460" w:rsidRPr="00B24797" w:rsidRDefault="00BC4460" w:rsidP="008F3321">
            <w:pPr>
              <w:pStyle w:val="af2"/>
              <w:rPr>
                <w:lang w:val="en-US"/>
              </w:rPr>
            </w:pPr>
            <w:r w:rsidRPr="00B24797">
              <w:rPr>
                <w:rStyle w:val="af1"/>
              </w:rPr>
              <w:t>for</w:t>
            </w: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=1,2,…,</m:t>
              </m:r>
              <m:r>
                <w:rPr>
                  <w:rFonts w:ascii="Cambria Math" w:hAnsi="Cambria Math"/>
                  <w:lang w:val="en-US"/>
                </w:rPr>
                <m:t>R</m:t>
              </m:r>
            </m:oMath>
          </w:p>
          <w:p w:rsidR="00BC4460" w:rsidRPr="00B24797" w:rsidRDefault="00BC4460" w:rsidP="008F3321">
            <w:pPr>
              <w:pStyle w:val="af2"/>
              <w:rPr>
                <w:lang w:val="en-US"/>
              </w:rPr>
            </w:pPr>
            <w:r w:rsidRPr="00941BCE">
              <w:rPr>
                <w:lang w:val="en-US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inst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</m:d>
                        </m:sup>
                      </m:sSup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lang w:val="en-US"/>
              </w:rPr>
              <w:t>;</w:t>
            </w:r>
          </w:p>
          <w:p w:rsidR="00BC4460" w:rsidRDefault="00BC4460" w:rsidP="008F3321">
            <w:pPr>
              <w:pStyle w:val="af2"/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941BCE">
              <w:rPr>
                <w:rStyle w:val="af1"/>
              </w:rPr>
              <w:t>if</w:t>
            </w:r>
            <w:r w:rsidRPr="00F328E3">
              <w:rPr>
                <w:lang w:val="en-US"/>
              </w:rPr>
              <w:t xml:space="preserve">  (</w:t>
            </w: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inst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&gt;</m:t>
              </m:r>
              <m:r>
                <w:rPr>
                  <w:rFonts w:ascii="Cambria Math" w:hAnsi="Cambria Math"/>
                  <w:lang w:val="en-US"/>
                </w:rPr>
                <m:t>p</m:t>
              </m:r>
            </m:oMath>
            <w:r w:rsidRPr="00F328E3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r w:rsidRPr="00941BCE">
              <w:rPr>
                <w:rStyle w:val="af1"/>
              </w:rPr>
              <w:t>then</w:t>
            </w:r>
          </w:p>
          <w:p w:rsidR="00BC4460" w:rsidRDefault="00BC4460" w:rsidP="008F3321">
            <w:pPr>
              <w:pStyle w:val="af2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m:oMath>
              <m:r>
                <w:rPr>
                  <w:rFonts w:ascii="Cambria Math" w:hAnsi="Cambria Math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αp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inst</m:t>
                  </m:r>
                </m:sub>
              </m:sSub>
            </m:oMath>
            <w:r>
              <w:rPr>
                <w:rFonts w:eastAsiaTheme="minorEastAsia"/>
                <w:lang w:val="en-US"/>
              </w:rPr>
              <w:t xml:space="preserve">; </w:t>
            </w:r>
          </w:p>
          <w:p w:rsidR="00BC4460" w:rsidRPr="00941BCE" w:rsidRDefault="00BC4460" w:rsidP="008F3321">
            <w:pPr>
              <w:pStyle w:val="af2"/>
              <w:rPr>
                <w:rStyle w:val="af1"/>
              </w:rPr>
            </w:pPr>
            <w:r>
              <w:rPr>
                <w:rFonts w:eastAsiaTheme="minorEastAsia"/>
                <w:lang w:val="en-US"/>
              </w:rPr>
              <w:tab/>
            </w:r>
            <w:r w:rsidRPr="00941BCE">
              <w:rPr>
                <w:rStyle w:val="af1"/>
              </w:rPr>
              <w:t>else</w:t>
            </w:r>
          </w:p>
          <w:p w:rsidR="00BC4460" w:rsidRPr="00941BCE" w:rsidRDefault="00BC4460" w:rsidP="008F3321">
            <w:pPr>
              <w:pStyle w:val="af2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ab/>
            </w:r>
            <w:r>
              <w:rPr>
                <w:rFonts w:eastAsiaTheme="minorEastAsia"/>
                <w:lang w:val="en-US"/>
              </w:rPr>
              <w:tab/>
            </w:r>
            <m:oMath>
              <m:r>
                <w:rPr>
                  <w:rFonts w:ascii="Cambria Math" w:hAnsi="Cambria Math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βp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1-</m:t>
                  </m:r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inst</m:t>
                  </m:r>
                </m:sub>
              </m:sSub>
            </m:oMath>
            <w:r w:rsidRPr="00941BCE">
              <w:rPr>
                <w:rFonts w:eastAsiaTheme="minorEastAsia"/>
                <w:lang w:val="en-US"/>
              </w:rPr>
              <w:t xml:space="preserve">; </w:t>
            </w:r>
          </w:p>
          <w:p w:rsidR="00BC4460" w:rsidRPr="00F328E3" w:rsidRDefault="00BC4460" w:rsidP="008F3321">
            <w:pPr>
              <w:pStyle w:val="af2"/>
              <w:rPr>
                <w:rFonts w:eastAsiaTheme="minorEastAsia"/>
                <w:lang w:val="en-US"/>
              </w:rPr>
            </w:pPr>
            <w:r w:rsidRPr="00941BCE">
              <w:rPr>
                <w:rFonts w:eastAsiaTheme="minorEastAsia"/>
                <w:lang w:val="en-US"/>
              </w:rPr>
              <w:tab/>
            </w:r>
            <w:r w:rsidRPr="00941BCE">
              <w:rPr>
                <w:rStyle w:val="af1"/>
              </w:rPr>
              <w:t>end</w:t>
            </w:r>
            <w:r w:rsidRPr="00F328E3">
              <w:rPr>
                <w:rStyle w:val="af1"/>
              </w:rPr>
              <w:t xml:space="preserve"> </w:t>
            </w:r>
            <w:r w:rsidRPr="00941BCE">
              <w:rPr>
                <w:rStyle w:val="af1"/>
              </w:rPr>
              <w:t>if</w:t>
            </w:r>
            <w:r w:rsidRPr="00F328E3">
              <w:rPr>
                <w:rFonts w:eastAsiaTheme="minorEastAsia"/>
                <w:lang w:val="en-US"/>
              </w:rPr>
              <w:t>;</w:t>
            </w:r>
          </w:p>
          <w:p w:rsidR="00BC4460" w:rsidRPr="00941BCE" w:rsidRDefault="00BC4460" w:rsidP="008F3321">
            <w:pPr>
              <w:pStyle w:val="af2"/>
              <w:rPr>
                <w:lang w:val="en-US"/>
              </w:rPr>
            </w:pPr>
            <w:r w:rsidRPr="00941BCE">
              <w:rPr>
                <w:rStyle w:val="af1"/>
              </w:rPr>
              <w:t>end for</w:t>
            </w:r>
            <w:r>
              <w:rPr>
                <w:lang w:val="en-US"/>
              </w:rPr>
              <w:t>;</w:t>
            </w:r>
          </w:p>
          <w:p w:rsidR="00BC4460" w:rsidRDefault="000B01CF" w:rsidP="008F3321">
            <w:pPr>
              <w:pStyle w:val="af2"/>
              <w:rPr>
                <w:rFonts w:eastAsiaTheme="minorEastAsia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end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=10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</m:func>
            </m:oMath>
            <w:r w:rsidR="00BC4460">
              <w:rPr>
                <w:rFonts w:eastAsiaTheme="minorEastAsia"/>
                <w:lang w:val="en-US"/>
              </w:rPr>
              <w:t xml:space="preserve">; </w:t>
            </w:r>
          </w:p>
          <w:p w:rsidR="00BC4460" w:rsidRDefault="000B01CF" w:rsidP="008F3321">
            <w:pPr>
              <w:pStyle w:val="af2"/>
              <w:rPr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start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out</m:t>
                  </m:r>
                </m:sup>
              </m:sSubSup>
            </m:oMath>
            <w:r w:rsidR="00BC4460">
              <w:rPr>
                <w:rFonts w:eastAsiaTheme="minorEastAsia"/>
                <w:lang w:val="en-US"/>
              </w:rPr>
              <w:t>=</w:t>
            </w:r>
            <w:proofErr w:type="spellStart"/>
            <w:r w:rsidR="00BC4460" w:rsidRPr="00162477">
              <w:rPr>
                <w:rStyle w:val="af1"/>
              </w:rPr>
              <w:t>IO_Func</w:t>
            </w:r>
            <w:proofErr w:type="spellEnd"/>
            <w:r w:rsidR="00BC4460" w:rsidRPr="00162477">
              <w:rPr>
                <w:rStyle w:val="af1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start</m:t>
                  </m:r>
                </m:sub>
              </m:sSub>
            </m:oMath>
            <w:r w:rsidR="00BC4460" w:rsidRPr="00162477">
              <w:rPr>
                <w:rStyle w:val="af1"/>
              </w:rPr>
              <w:t>)</w:t>
            </w:r>
            <w:r w:rsidR="00BC4460">
              <w:rPr>
                <w:rFonts w:eastAsiaTheme="minorEastAsia"/>
                <w:lang w:val="en-US"/>
              </w:rPr>
              <w:t>;</w:t>
            </w:r>
          </w:p>
          <w:p w:rsidR="00BC4460" w:rsidRDefault="000B01CF" w:rsidP="008F3321">
            <w:pPr>
              <w:pStyle w:val="af2"/>
              <w:rPr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end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out</m:t>
                  </m:r>
                </m:sup>
              </m:sSubSup>
            </m:oMath>
            <w:r w:rsidR="00BC4460">
              <w:rPr>
                <w:rFonts w:eastAsiaTheme="minorEastAsia"/>
                <w:lang w:val="en-US"/>
              </w:rPr>
              <w:t xml:space="preserve">  =</w:t>
            </w:r>
            <w:proofErr w:type="spellStart"/>
            <w:r w:rsidR="00BC4460" w:rsidRPr="00162477">
              <w:rPr>
                <w:rStyle w:val="af1"/>
              </w:rPr>
              <w:t>IO_Func</w:t>
            </w:r>
            <w:proofErr w:type="spellEnd"/>
            <w:r w:rsidR="00BC4460" w:rsidRPr="00162477">
              <w:rPr>
                <w:rStyle w:val="af1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end</m:t>
                  </m:r>
                </m:sub>
              </m:sSub>
            </m:oMath>
            <w:r w:rsidR="00BC4460" w:rsidRPr="00162477">
              <w:rPr>
                <w:rStyle w:val="af1"/>
              </w:rPr>
              <w:t>)</w:t>
            </w:r>
            <w:r w:rsidR="00BC4460">
              <w:rPr>
                <w:rFonts w:eastAsiaTheme="minorEastAsia"/>
                <w:lang w:val="en-US"/>
              </w:rPr>
              <w:t>;</w:t>
            </w:r>
          </w:p>
          <w:p w:rsidR="00BC4460" w:rsidRDefault="00BC4460" w:rsidP="008F3321">
            <w:pPr>
              <w:pStyle w:val="af2"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g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10</m:t>
                  </m:r>
                </m:e>
                <m:sup>
                  <m:sSubSup>
                    <m:sSub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start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out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start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)/20</m:t>
                  </m:r>
                </m:sup>
              </m:sSup>
            </m:oMath>
            <w:r>
              <w:rPr>
                <w:rFonts w:eastAsiaTheme="minorEastAsia"/>
                <w:lang w:val="en-US"/>
              </w:rPr>
              <w:t>;</w:t>
            </w:r>
          </w:p>
          <w:p w:rsidR="00BC4460" w:rsidRPr="00F328E3" w:rsidRDefault="00BC4460" w:rsidP="008F3321">
            <w:pPr>
              <w:pStyle w:val="af2"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g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10</m:t>
                  </m:r>
                </m:e>
                <m:sup>
                  <m:sSubSup>
                    <m:sSub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(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end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out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end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)/20</m:t>
                  </m:r>
                </m:sup>
              </m:sSup>
            </m:oMath>
            <w:r>
              <w:rPr>
                <w:rFonts w:eastAsiaTheme="minorEastAsia"/>
                <w:lang w:val="en-US"/>
              </w:rPr>
              <w:t>;</w:t>
            </w:r>
          </w:p>
        </w:tc>
      </w:tr>
    </w:tbl>
    <w:p w:rsidR="008E2829" w:rsidRDefault="00BC4460" w:rsidP="008E2829">
      <w:pPr>
        <w:ind w:firstLine="0"/>
        <w:rPr>
          <w:rFonts w:eastAsiaTheme="minorEastAsia"/>
        </w:rPr>
      </w:pPr>
      <w:r>
        <w:t>где</w:t>
      </w:r>
      <w:r w:rsidR="008E2829">
        <w:tab/>
      </w:r>
      <m:oMath>
        <m:r>
          <w:rPr>
            <w:rFonts w:ascii="Cambria Math" w:hAnsi="Cambria Math"/>
          </w:rPr>
          <m:t>α</m:t>
        </m:r>
      </m:oMath>
      <w:r w:rsidRPr="002E4541">
        <w:rPr>
          <w:rFonts w:eastAsiaTheme="minorEastAsia"/>
        </w:rPr>
        <w:t xml:space="preserve"> – </w:t>
      </w:r>
      <w:r>
        <w:rPr>
          <w:rFonts w:eastAsiaTheme="minorEastAsia"/>
        </w:rPr>
        <w:t>параметр экспоненциального усреднения, зависящий от времени атаки,</w:t>
      </w:r>
    </w:p>
    <w:p w:rsidR="00BC4460" w:rsidRPr="008E2829" w:rsidRDefault="008E2829" w:rsidP="008E2829">
      <w:pPr>
        <w:ind w:firstLine="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β</m:t>
        </m:r>
      </m:oMath>
      <w:r w:rsidR="00BC4460" w:rsidRPr="002E4541">
        <w:rPr>
          <w:rFonts w:eastAsiaTheme="minorEastAsia"/>
        </w:rPr>
        <w:t xml:space="preserve"> – </w:t>
      </w:r>
      <w:r w:rsidR="00BC4460">
        <w:rPr>
          <w:rFonts w:eastAsiaTheme="minorEastAsia"/>
        </w:rPr>
        <w:t>параметр эксп</w:t>
      </w:r>
      <w:r w:rsidR="00BC4460">
        <w:rPr>
          <w:rFonts w:eastAsiaTheme="minorEastAsia"/>
        </w:rPr>
        <w:t>о</w:t>
      </w:r>
      <w:r w:rsidR="00BC4460">
        <w:rPr>
          <w:rFonts w:eastAsiaTheme="minorEastAsia"/>
        </w:rPr>
        <w:t>ненциального усреднения, зави</w:t>
      </w:r>
      <w:r>
        <w:rPr>
          <w:rFonts w:eastAsiaTheme="minorEastAsia"/>
        </w:rPr>
        <w:t>сящий от времени восстановления.</w:t>
      </w:r>
    </w:p>
    <w:p w:rsidR="00505F67" w:rsidRDefault="003933E8" w:rsidP="00505F67">
      <w:pPr>
        <w:pStyle w:val="a5"/>
        <w:rPr>
          <w:lang w:val="en-US"/>
        </w:rPr>
      </w:pPr>
      <w:r>
        <w:object w:dxaOrig="15096" w:dyaOrig="8667">
          <v:shape id="_x0000_i1026" type="#_x0000_t75" style="width:381pt;height:217.5pt" o:ole="">
            <v:imagedata r:id="rId10" o:title=""/>
          </v:shape>
          <o:OLEObject Type="Embed" ProgID="Visio.Drawing.11" ShapeID="_x0000_i1026" DrawAspect="Content" ObjectID="_1451807498" r:id="rId11"/>
        </w:object>
      </w:r>
    </w:p>
    <w:p w:rsidR="00505F67" w:rsidRDefault="00505F67" w:rsidP="00505F67">
      <w:pPr>
        <w:pStyle w:val="a5"/>
      </w:pPr>
      <w:r w:rsidRPr="00D50A1E">
        <w:t>Рисунок</w:t>
      </w:r>
      <w:r>
        <w:rPr>
          <w:lang w:val="en-US"/>
        </w:rPr>
        <w:t> </w:t>
      </w:r>
      <w:r w:rsidRPr="00505F67">
        <w:t>3</w:t>
      </w:r>
      <w:r w:rsidRPr="00D50A1E">
        <w:t xml:space="preserve"> </w:t>
      </w:r>
      <w:r w:rsidRPr="00D50A1E">
        <w:noBreakHyphen/>
        <w:t xml:space="preserve"> </w:t>
      </w:r>
      <w:r>
        <w:t>Обработка тестовых тональных сигналов компрессором динамического диапазона</w:t>
      </w:r>
    </w:p>
    <w:p w:rsidR="00BC4460" w:rsidRPr="00BC4460" w:rsidRDefault="00BC4460" w:rsidP="00BC4460">
      <w:r>
        <w:t xml:space="preserve">В приведенной программе переменная </w:t>
      </w:r>
      <m:oMath>
        <m:r>
          <w:rPr>
            <w:rFonts w:ascii="Cambria Math" w:hAnsi="Cambria Math"/>
          </w:rPr>
          <m:t>p</m:t>
        </m:r>
      </m:oMath>
      <w:r w:rsidRPr="00F328E3">
        <w:t xml:space="preserve"> – </w:t>
      </w:r>
      <w:r>
        <w:t>хранит текущее (среднее) значение уровня мощности си</w:t>
      </w:r>
      <w:r>
        <w:t>г</w:t>
      </w:r>
      <w:r>
        <w:t>нала. Для первого кадра сигнала (</w:t>
      </w:r>
      <m:oMath>
        <m:r>
          <w:rPr>
            <w:rFonts w:ascii="Cambria Math" w:hAnsi="Cambria Math"/>
          </w:rPr>
          <m:t>m=0</m:t>
        </m:r>
      </m:oMath>
      <w:r>
        <w:t xml:space="preserve">) </w:t>
      </w:r>
      <m:oMath>
        <m:r>
          <w:rPr>
            <w:rFonts w:ascii="Cambria Math" w:hAnsi="Cambria Math"/>
          </w:rPr>
          <m:t>p</m:t>
        </m:r>
      </m:oMath>
      <w:r w:rsidRPr="00F328E3">
        <w:t xml:space="preserve"> </w:t>
      </w:r>
      <w:r>
        <w:t xml:space="preserve">присваивается значение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-10</m:t>
            </m:r>
            <m:ctrlPr>
              <w:rPr>
                <w:rFonts w:ascii="Cambria Math" w:hAnsi="Cambria Math"/>
                <w:i/>
              </w:rPr>
            </m:ctrlPr>
          </m:sup>
        </m:sSup>
      </m:oMath>
      <w:r>
        <w:t xml:space="preserve">, в последующем значение </w:t>
      </w:r>
      <m:oMath>
        <m:r>
          <w:rPr>
            <w:rFonts w:ascii="Cambria Math" w:hAnsi="Cambria Math"/>
          </w:rPr>
          <m:t>p</m:t>
        </m:r>
      </m:oMath>
      <w:r>
        <w:t xml:space="preserve"> с</w:t>
      </w:r>
      <w:r>
        <w:t>о</w:t>
      </w:r>
      <w:r>
        <w:t xml:space="preserve">храняется от кадра к кадру. Таким образом,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start</m:t>
            </m:r>
          </m:sub>
        </m:sSub>
      </m:oMath>
      <w:r w:rsidRPr="004D34A9">
        <w:t xml:space="preserve"> </w:t>
      </w:r>
      <w:r>
        <w:t xml:space="preserve">для </w:t>
      </w:r>
      <m:oMath>
        <m:r>
          <w:rPr>
            <w:rFonts w:ascii="Cambria Math" w:hAnsi="Cambria Math"/>
          </w:rPr>
          <m:t>m</m:t>
        </m:r>
      </m:oMath>
      <w:r w:rsidRPr="004D34A9">
        <w:t>-</w:t>
      </w:r>
      <w:r>
        <w:t>го</w:t>
      </w:r>
      <w:r w:rsidRPr="004D34A9">
        <w:t xml:space="preserve"> </w:t>
      </w:r>
      <w:r>
        <w:t xml:space="preserve">кадра равно значению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end</m:t>
            </m:r>
          </m:sub>
        </m:sSub>
      </m:oMath>
      <w:r>
        <w:t xml:space="preserve"> </w:t>
      </w:r>
      <w:r w:rsidRPr="004D34A9">
        <w:t>(</w:t>
      </w:r>
      <m:oMath>
        <m:r>
          <w:rPr>
            <w:rFonts w:ascii="Cambria Math" w:hAnsi="Cambria Math"/>
          </w:rPr>
          <m:t>m</m:t>
        </m:r>
      </m:oMath>
      <w:r w:rsidRPr="004D34A9">
        <w:t>-1)-</w:t>
      </w:r>
      <w:r>
        <w:t>го кадра. Текущее значение мощности сигнала вычисляется путем экспоненциального усреднения. Параметр эк</w:t>
      </w:r>
      <w:r>
        <w:t>с</w:t>
      </w:r>
      <w:r>
        <w:lastRenderedPageBreak/>
        <w:t xml:space="preserve">поненциального усреднения выбирается в зависимости от того, что происходит атака (нарастание) или отпускание (спад) сигнала. Через </w:t>
      </w:r>
      <w:r w:rsidRPr="00BA5D88">
        <w:rPr>
          <w:rStyle w:val="af1"/>
        </w:rPr>
        <w:t>IO</w:t>
      </w:r>
      <w:r w:rsidRPr="00BC4460">
        <w:rPr>
          <w:rStyle w:val="af1"/>
          <w:lang w:val="ru-RU"/>
        </w:rPr>
        <w:t>_</w:t>
      </w:r>
      <w:proofErr w:type="spellStart"/>
      <w:r w:rsidRPr="00BA5D88">
        <w:rPr>
          <w:rStyle w:val="af1"/>
        </w:rPr>
        <w:t>Func</w:t>
      </w:r>
      <w:proofErr w:type="spellEnd"/>
      <w:r w:rsidRPr="00BC4460">
        <w:rPr>
          <w:rStyle w:val="af1"/>
          <w:lang w:val="ru-RU"/>
        </w:rPr>
        <w:t>()</w:t>
      </w:r>
      <w:r w:rsidRPr="00BA5D88">
        <w:t xml:space="preserve"> </w:t>
      </w:r>
      <w:r>
        <w:t>в программе обозначена функция вход/выход компресс</w:t>
      </w:r>
      <w:r>
        <w:t>о</w:t>
      </w:r>
      <w:r>
        <w:t>ра.</w:t>
      </w:r>
    </w:p>
    <w:p w:rsidR="00BC4460" w:rsidRPr="00B3579B" w:rsidRDefault="00BC4460" w:rsidP="00BC4460">
      <w:r>
        <w:t>На рисунке </w:t>
      </w:r>
      <w:r w:rsidR="00505F67">
        <w:t>3</w:t>
      </w:r>
      <w:r>
        <w:t xml:space="preserve"> показан пример обработки тестовых тональных сигналов в компрессоре динамического диапазона. Пример иллюстрирует характер изменения коэффициента усиления</w:t>
      </w:r>
      <w:r w:rsidR="00505F67">
        <w:t xml:space="preserve"> </w:t>
      </w:r>
      <m:oMath>
        <m:r>
          <w:rPr>
            <w:rFonts w:ascii="Cambria Math" w:hAnsi="Cambria Math"/>
          </w:rPr>
          <m:t>g[r]</m:t>
        </m:r>
      </m:oMath>
      <w:r>
        <w:t xml:space="preserve"> в з</w:t>
      </w:r>
      <w:r>
        <w:t>а</w:t>
      </w:r>
      <w:r>
        <w:t xml:space="preserve">висимости от уровня входного сигнала, а также поясняет значения понятий времени атаки и времени </w:t>
      </w:r>
      <w:r w:rsidR="008E2829">
        <w:t>восстановления</w:t>
      </w:r>
      <w:r>
        <w:t>.</w:t>
      </w:r>
    </w:p>
    <w:p w:rsidR="00BC4460" w:rsidRPr="00B3579B" w:rsidRDefault="00BC4460" w:rsidP="00BC4460">
      <w:r>
        <w:t xml:space="preserve">Пример обработки речевого сигнала </w:t>
      </w:r>
      <w:r w:rsidR="008E2829">
        <w:t xml:space="preserve">предложенным </w:t>
      </w:r>
      <w:r>
        <w:t>алгоритмом показан на рисунке </w:t>
      </w:r>
      <w:r w:rsidR="00505F67" w:rsidRPr="00505F67">
        <w:t>4</w:t>
      </w:r>
      <w:r>
        <w:t xml:space="preserve">. </w:t>
      </w:r>
      <w:r w:rsidR="008E2829">
        <w:t>Видно</w:t>
      </w:r>
      <w:r>
        <w:t>, что с</w:t>
      </w:r>
      <w:r>
        <w:t>о</w:t>
      </w:r>
      <w:r>
        <w:t>вместное использование фильтра-корректора и компрессора динамического диапазона позволяют в</w:t>
      </w:r>
      <w:r>
        <w:t>ы</w:t>
      </w:r>
      <w:r>
        <w:t xml:space="preserve">полнить уровне- и частотно-зависимую обработку сигнала. </w:t>
      </w:r>
      <w:r w:rsidR="008E2829">
        <w:t>С</w:t>
      </w:r>
      <w:r>
        <w:t xml:space="preserve">ледует </w:t>
      </w:r>
      <w:r w:rsidR="008E2829">
        <w:t>обратить особое внимание на р</w:t>
      </w:r>
      <w:r w:rsidR="008E2829">
        <w:t>е</w:t>
      </w:r>
      <w:r w:rsidR="008E2829">
        <w:t>зультат</w:t>
      </w:r>
      <w:r>
        <w:t xml:space="preserve"> обработк</w:t>
      </w:r>
      <w:r w:rsidR="008E2829">
        <w:t>и</w:t>
      </w:r>
      <w:r>
        <w:t xml:space="preserve"> шипяще</w:t>
      </w:r>
      <w:r w:rsidR="008E2829">
        <w:t>го</w:t>
      </w:r>
      <w:r>
        <w:t xml:space="preserve"> звук</w:t>
      </w:r>
      <w:r w:rsidR="008E2829">
        <w:t>а "</w:t>
      </w:r>
      <w:r>
        <w:t xml:space="preserve">с". Значительное усиление этого звука обусловлено тем, что </w:t>
      </w:r>
      <w:r w:rsidR="00505F67">
        <w:t>осно</w:t>
      </w:r>
      <w:r w:rsidR="00505F67">
        <w:t>в</w:t>
      </w:r>
      <w:r w:rsidR="00505F67">
        <w:t xml:space="preserve">ная часть </w:t>
      </w:r>
      <w:r>
        <w:t>его энерги</w:t>
      </w:r>
      <w:r w:rsidR="00505F67">
        <w:t>и</w:t>
      </w:r>
      <w:r>
        <w:t xml:space="preserve"> лежит в верхней части частотного диапазона, который плохо воспринимается людьми, страдающими тугоухостью. По тем же причинам значител</w:t>
      </w:r>
      <w:r>
        <w:t>ь</w:t>
      </w:r>
      <w:r>
        <w:t>ное усиление получил взрывной звук "</w:t>
      </w:r>
      <w:proofErr w:type="spellStart"/>
      <w:r>
        <w:t>п</w:t>
      </w:r>
      <w:proofErr w:type="spellEnd"/>
      <w:r w:rsidR="008E2829">
        <w:t>".</w:t>
      </w:r>
    </w:p>
    <w:p w:rsidR="00BC4460" w:rsidRDefault="003933E8" w:rsidP="00BC4460">
      <w:pPr>
        <w:pStyle w:val="a5"/>
      </w:pPr>
      <w:r>
        <w:object w:dxaOrig="10736" w:dyaOrig="6715">
          <v:shape id="_x0000_i1027" type="#_x0000_t75" style="width:328pt;height:205pt" o:ole="">
            <v:imagedata r:id="rId12" o:title=""/>
          </v:shape>
          <o:OLEObject Type="Embed" ProgID="Visio.Drawing.11" ShapeID="_x0000_i1027" DrawAspect="Content" ObjectID="_1451807499" r:id="rId13"/>
        </w:object>
      </w:r>
    </w:p>
    <w:p w:rsidR="00BC4460" w:rsidRPr="00B3579B" w:rsidRDefault="00BC4460" w:rsidP="00BC4460">
      <w:pPr>
        <w:pStyle w:val="a5"/>
      </w:pPr>
      <w:r w:rsidRPr="00D50A1E">
        <w:t>Рисунок</w:t>
      </w:r>
      <w:r>
        <w:rPr>
          <w:lang w:val="en-US"/>
        </w:rPr>
        <w:t> </w:t>
      </w:r>
      <w:r w:rsidR="00505F67" w:rsidRPr="00505F67">
        <w:t>4</w:t>
      </w:r>
      <w:r w:rsidRPr="00D50A1E">
        <w:t xml:space="preserve"> </w:t>
      </w:r>
      <w:r w:rsidRPr="00D50A1E">
        <w:noBreakHyphen/>
        <w:t xml:space="preserve"> </w:t>
      </w:r>
      <w:r>
        <w:t>Обработка реч</w:t>
      </w:r>
      <w:r w:rsidR="00505F67">
        <w:t>евого сигнала</w:t>
      </w:r>
      <w:r>
        <w:t xml:space="preserve"> </w:t>
      </w:r>
      <w:r w:rsidR="00505F67">
        <w:t>при помощи разработанного алгоритма</w:t>
      </w:r>
    </w:p>
    <w:p w:rsidR="00505F67" w:rsidRPr="00505F67" w:rsidRDefault="000F1636" w:rsidP="000F1636">
      <w:r w:rsidRPr="00357455">
        <w:rPr>
          <w:rStyle w:val="Bold"/>
        </w:rPr>
        <w:t>Вывод</w:t>
      </w:r>
      <w:r w:rsidRPr="00E2580B">
        <w:rPr>
          <w:rStyle w:val="Bold"/>
        </w:rPr>
        <w:t>.</w:t>
      </w:r>
      <w:r w:rsidRPr="00E2580B">
        <w:t xml:space="preserve"> </w:t>
      </w:r>
      <w:r>
        <w:t xml:space="preserve">В работе </w:t>
      </w:r>
      <w:r w:rsidR="00505F67">
        <w:t>рассмотрена</w:t>
      </w:r>
      <w:r w:rsidR="00251F7B">
        <w:t xml:space="preserve"> возможность применения </w:t>
      </w:r>
      <w:r w:rsidR="00505F67">
        <w:t xml:space="preserve">вычислительной платформы </w:t>
      </w:r>
      <w:proofErr w:type="spellStart"/>
      <w:r w:rsidR="00505F67">
        <w:rPr>
          <w:lang w:val="en-US"/>
        </w:rPr>
        <w:t>iPhone</w:t>
      </w:r>
      <w:proofErr w:type="spellEnd"/>
      <w:r w:rsidR="00505F67" w:rsidRPr="00505F67">
        <w:t xml:space="preserve"> </w:t>
      </w:r>
      <w:r w:rsidR="00505F67">
        <w:t>для ре</w:t>
      </w:r>
      <w:r w:rsidR="00505F67">
        <w:t>а</w:t>
      </w:r>
      <w:r w:rsidR="00505F67">
        <w:t>лизации слухового аппарата</w:t>
      </w:r>
      <w:r w:rsidR="008E2829">
        <w:t xml:space="preserve"> и </w:t>
      </w:r>
      <w:r w:rsidR="00505F67">
        <w:t>предложен</w:t>
      </w:r>
      <w:r w:rsidR="00FE6755">
        <w:t xml:space="preserve"> </w:t>
      </w:r>
      <w:r w:rsidR="008E2829">
        <w:t xml:space="preserve">соответствующий </w:t>
      </w:r>
      <w:r w:rsidR="00FE6755">
        <w:t>алгоритм</w:t>
      </w:r>
      <w:r w:rsidR="008E2829">
        <w:t xml:space="preserve"> обработки сигнала</w:t>
      </w:r>
      <w:r w:rsidR="00FE6755">
        <w:t xml:space="preserve">. </w:t>
      </w:r>
      <w:r w:rsidR="008E2829">
        <w:t>Основной ц</w:t>
      </w:r>
      <w:r w:rsidR="008E2829">
        <w:t>е</w:t>
      </w:r>
      <w:r w:rsidR="008E2829">
        <w:t>лью</w:t>
      </w:r>
      <w:r w:rsidR="00FE6755">
        <w:t xml:space="preserve"> алгоритма является выполнение уровне- и частотно-завис</w:t>
      </w:r>
      <w:r w:rsidR="008E2829">
        <w:t>имого усиления</w:t>
      </w:r>
      <w:r w:rsidR="00FE6755">
        <w:t xml:space="preserve"> речевого сигнала </w:t>
      </w:r>
      <w:r w:rsidR="008E2829">
        <w:t>для</w:t>
      </w:r>
      <w:r w:rsidR="00FE6755">
        <w:t xml:space="preserve"> </w:t>
      </w:r>
      <w:r w:rsidR="00FE6755" w:rsidRPr="00D50A1E">
        <w:t>ко</w:t>
      </w:r>
      <w:r w:rsidR="00FE6755" w:rsidRPr="00D50A1E">
        <w:t>р</w:t>
      </w:r>
      <w:r w:rsidR="00FE6755" w:rsidRPr="00D50A1E">
        <w:t>рекции ог</w:t>
      </w:r>
      <w:r w:rsidR="00FE6755" w:rsidRPr="00D50A1E">
        <w:t>и</w:t>
      </w:r>
      <w:r w:rsidR="00FE6755" w:rsidRPr="00D50A1E">
        <w:t>бающей спектра</w:t>
      </w:r>
      <w:r w:rsidR="00FE6755">
        <w:t xml:space="preserve"> и </w:t>
      </w:r>
      <w:r w:rsidR="00FE6755" w:rsidRPr="00D50A1E">
        <w:rPr>
          <w:rFonts w:eastAsiaTheme="minorEastAsia"/>
        </w:rPr>
        <w:t>компенсаци</w:t>
      </w:r>
      <w:r w:rsidR="00FE6755">
        <w:rPr>
          <w:rFonts w:eastAsiaTheme="minorEastAsia"/>
        </w:rPr>
        <w:t>и</w:t>
      </w:r>
      <w:r w:rsidR="00FE6755" w:rsidRPr="00D50A1E">
        <w:rPr>
          <w:rFonts w:eastAsiaTheme="minorEastAsia"/>
        </w:rPr>
        <w:t xml:space="preserve"> нарушения ощущения громкости</w:t>
      </w:r>
      <w:r w:rsidR="00FE6755">
        <w:rPr>
          <w:rFonts w:eastAsiaTheme="minorEastAsia"/>
        </w:rPr>
        <w:t xml:space="preserve">. </w:t>
      </w:r>
    </w:p>
    <w:p w:rsidR="00251F7B" w:rsidRDefault="00251F7B" w:rsidP="000F1636"/>
    <w:p w:rsidR="00C015CF" w:rsidRPr="00DE14BB" w:rsidRDefault="00C015CF" w:rsidP="002F6632">
      <w:pPr>
        <w:jc w:val="center"/>
        <w:outlineLvl w:val="0"/>
        <w:rPr>
          <w:rStyle w:val="Bold"/>
          <w:lang w:val="en-US"/>
        </w:rPr>
      </w:pPr>
      <w:r w:rsidRPr="00C015CF">
        <w:rPr>
          <w:rStyle w:val="Bold"/>
        </w:rPr>
        <w:t>Литература</w:t>
      </w:r>
    </w:p>
    <w:p w:rsidR="00C015CF" w:rsidRDefault="00E1672F" w:rsidP="00505F67">
      <w:pPr>
        <w:pStyle w:val="a6"/>
        <w:numPr>
          <w:ilvl w:val="0"/>
          <w:numId w:val="3"/>
        </w:numPr>
        <w:ind w:left="284" w:hanging="284"/>
        <w:rPr>
          <w:lang w:val="en-US"/>
        </w:rPr>
      </w:pPr>
      <w:proofErr w:type="spellStart"/>
      <w:r>
        <w:rPr>
          <w:lang w:val="en-US"/>
        </w:rPr>
        <w:t>Bäuml</w:t>
      </w:r>
      <w:proofErr w:type="spellEnd"/>
      <w:r w:rsidR="00E24B90" w:rsidRPr="00E24B90">
        <w:rPr>
          <w:lang w:val="en-US"/>
        </w:rPr>
        <w:t xml:space="preserve"> </w:t>
      </w:r>
      <w:r w:rsidR="00E24B90">
        <w:rPr>
          <w:lang w:val="en-US"/>
        </w:rPr>
        <w:t>R</w:t>
      </w:r>
      <w:r w:rsidR="00E24B90" w:rsidRPr="00331FD9">
        <w:rPr>
          <w:lang w:val="en-US"/>
        </w:rPr>
        <w:t>.</w:t>
      </w:r>
      <w:r w:rsidR="00E24B90">
        <w:rPr>
          <w:lang w:val="en-US"/>
        </w:rPr>
        <w:t>W.</w:t>
      </w:r>
      <w:r w:rsidR="00AE29B4" w:rsidRPr="00331FD9">
        <w:rPr>
          <w:lang w:val="en-US"/>
        </w:rPr>
        <w:t xml:space="preserve">, </w:t>
      </w:r>
      <w:proofErr w:type="spellStart"/>
      <w:r>
        <w:rPr>
          <w:lang w:val="en-US"/>
        </w:rPr>
        <w:t>Sörgel</w:t>
      </w:r>
      <w:proofErr w:type="spellEnd"/>
      <w:r w:rsidR="00E24B90" w:rsidRPr="00E24B90">
        <w:rPr>
          <w:lang w:val="en-US"/>
        </w:rPr>
        <w:t xml:space="preserve"> </w:t>
      </w:r>
      <w:r w:rsidR="00E24B90">
        <w:rPr>
          <w:lang w:val="en-US"/>
        </w:rPr>
        <w:t>W</w:t>
      </w:r>
      <w:r w:rsidR="00E24B90" w:rsidRPr="00331FD9">
        <w:rPr>
          <w:lang w:val="en-US"/>
        </w:rPr>
        <w:t>.</w:t>
      </w:r>
      <w:r w:rsidR="00AE29B4" w:rsidRPr="00331FD9">
        <w:rPr>
          <w:lang w:val="en-US"/>
        </w:rPr>
        <w:t xml:space="preserve"> </w:t>
      </w:r>
      <w:r>
        <w:rPr>
          <w:lang w:val="en-US"/>
        </w:rPr>
        <w:t xml:space="preserve">Uniform </w:t>
      </w:r>
      <w:proofErr w:type="spellStart"/>
      <w:r>
        <w:rPr>
          <w:lang w:val="en-US"/>
        </w:rPr>
        <w:t>polyphase</w:t>
      </w:r>
      <w:proofErr w:type="spellEnd"/>
      <w:r>
        <w:rPr>
          <w:lang w:val="en-US"/>
        </w:rPr>
        <w:t xml:space="preserve"> filter banks for use in hearing aids: design and constraints</w:t>
      </w:r>
      <w:r w:rsidR="00AE29B4">
        <w:rPr>
          <w:lang w:val="en-US"/>
        </w:rPr>
        <w:t xml:space="preserve"> /</w:t>
      </w:r>
      <w:r w:rsidR="000C1A23">
        <w:rPr>
          <w:lang w:val="en-US"/>
        </w:rPr>
        <w:t xml:space="preserve"> Proc. of 16</w:t>
      </w:r>
      <w:r w:rsidR="000C1A23" w:rsidRPr="000C1A23">
        <w:rPr>
          <w:vertAlign w:val="superscript"/>
          <w:lang w:val="en-US"/>
        </w:rPr>
        <w:t>th</w:t>
      </w:r>
      <w:r w:rsidR="000C1A23">
        <w:rPr>
          <w:lang w:val="en-US"/>
        </w:rPr>
        <w:t xml:space="preserve"> European Signal Processing Conference (EUSIPCO’2008), Lausanne, Switzerland, – 2008.</w:t>
      </w:r>
    </w:p>
    <w:p w:rsidR="00BC4460" w:rsidRDefault="00BC4460" w:rsidP="00505F67">
      <w:pPr>
        <w:pStyle w:val="a6"/>
        <w:numPr>
          <w:ilvl w:val="0"/>
          <w:numId w:val="3"/>
        </w:numPr>
        <w:ind w:left="284" w:hanging="284"/>
      </w:pPr>
      <w:proofErr w:type="spellStart"/>
      <w:r>
        <w:t>Фонлантен</w:t>
      </w:r>
      <w:proofErr w:type="spellEnd"/>
      <w:r w:rsidR="00E24B90">
        <w:t xml:space="preserve"> А.</w:t>
      </w:r>
      <w:r>
        <w:t>,</w:t>
      </w:r>
      <w:r w:rsidR="00E24B90">
        <w:t xml:space="preserve"> </w:t>
      </w:r>
      <w:proofErr w:type="spellStart"/>
      <w:r>
        <w:t>Хорст</w:t>
      </w:r>
      <w:proofErr w:type="spellEnd"/>
      <w:r w:rsidR="00E24B90">
        <w:t xml:space="preserve"> А.</w:t>
      </w:r>
      <w:r>
        <w:t xml:space="preserve"> Слуховые аппараты – Ростов </w:t>
      </w:r>
      <w:proofErr w:type="spellStart"/>
      <w:r>
        <w:t>н</w:t>
      </w:r>
      <w:proofErr w:type="spellEnd"/>
      <w:r>
        <w:t>/Д.: Феникс, 2009. – 304 с.</w:t>
      </w:r>
    </w:p>
    <w:p w:rsidR="00BC4460" w:rsidRDefault="00E24B90" w:rsidP="00505F67">
      <w:pPr>
        <w:pStyle w:val="a6"/>
        <w:numPr>
          <w:ilvl w:val="0"/>
          <w:numId w:val="3"/>
        </w:numPr>
        <w:ind w:left="284" w:hanging="284"/>
      </w:pPr>
      <w:proofErr w:type="spellStart"/>
      <w:r>
        <w:t>Рабинер</w:t>
      </w:r>
      <w:proofErr w:type="spellEnd"/>
      <w:r>
        <w:t xml:space="preserve"> Р., </w:t>
      </w:r>
      <w:proofErr w:type="spellStart"/>
      <w:r>
        <w:t>Гоулд</w:t>
      </w:r>
      <w:proofErr w:type="spellEnd"/>
      <w:r>
        <w:t xml:space="preserve"> Б. Теория и применение цифровой обработки сигналов: Пер. с англ. М.: Мир, 1978. – 848 с.</w:t>
      </w:r>
    </w:p>
    <w:p w:rsidR="007512C4" w:rsidRDefault="00D1298B" w:rsidP="00505F67">
      <w:pPr>
        <w:pStyle w:val="a6"/>
        <w:numPr>
          <w:ilvl w:val="0"/>
          <w:numId w:val="3"/>
        </w:numPr>
        <w:ind w:left="284" w:hanging="284"/>
      </w:pPr>
      <w:proofErr w:type="spellStart"/>
      <w:r>
        <w:t>Вашкевич</w:t>
      </w:r>
      <w:proofErr w:type="spellEnd"/>
      <w:r>
        <w:t xml:space="preserve"> М.И., Петровский А.А. Компрессор речевых сигналов для слуховых аппаратов на основе </w:t>
      </w:r>
      <w:proofErr w:type="spellStart"/>
      <w:r>
        <w:t>кохлеарного</w:t>
      </w:r>
      <w:proofErr w:type="spellEnd"/>
      <w:r>
        <w:t xml:space="preserve"> банка фильтров // 14-я межд. </w:t>
      </w:r>
      <w:proofErr w:type="spellStart"/>
      <w:r>
        <w:t>конф</w:t>
      </w:r>
      <w:proofErr w:type="spellEnd"/>
      <w:r>
        <w:t>. Цифровая обработка сигналов и её применения,</w:t>
      </w:r>
      <w:r w:rsidRPr="00D1298B">
        <w:t xml:space="preserve"> </w:t>
      </w:r>
      <w:r>
        <w:t>Ро</w:t>
      </w:r>
      <w:r>
        <w:t>с</w:t>
      </w:r>
      <w:r>
        <w:t>сия, Москва, 28-30 марта 2012 г. – Т.1, – С. 87-91.</w:t>
      </w:r>
    </w:p>
    <w:p w:rsidR="00E32FDF" w:rsidRPr="008C22CF" w:rsidRDefault="00E32FDF" w:rsidP="00153F19"/>
    <w:p w:rsidR="00E32FDF" w:rsidRPr="00E32FDF" w:rsidRDefault="00FE6755" w:rsidP="00E32FDF">
      <w:pPr>
        <w:jc w:val="center"/>
        <w:rPr>
          <w:rStyle w:val="12"/>
          <w:lang w:val="en-US"/>
        </w:rPr>
      </w:pPr>
      <w:r>
        <w:rPr>
          <w:rStyle w:val="12"/>
          <w:lang w:val="en-US"/>
        </w:rPr>
        <w:t>Speech processing algorithm for implementing a hearing aid on mobile</w:t>
      </w:r>
      <w:r w:rsidR="00DC48D6">
        <w:rPr>
          <w:rStyle w:val="12"/>
          <w:lang w:val="en-US"/>
        </w:rPr>
        <w:t xml:space="preserve"> </w:t>
      </w:r>
      <w:r>
        <w:rPr>
          <w:rStyle w:val="12"/>
          <w:lang w:val="en-US"/>
        </w:rPr>
        <w:t>platform</w:t>
      </w:r>
    </w:p>
    <w:p w:rsidR="00E32FDF" w:rsidRPr="005C1F36" w:rsidRDefault="005C1F36" w:rsidP="00E32FDF">
      <w:pPr>
        <w:jc w:val="center"/>
        <w:rPr>
          <w:lang w:val="en-US"/>
        </w:rPr>
      </w:pPr>
      <w:r>
        <w:rPr>
          <w:lang w:val="en-US"/>
        </w:rPr>
        <w:t xml:space="preserve">Maxim </w:t>
      </w:r>
      <w:proofErr w:type="spellStart"/>
      <w:r>
        <w:rPr>
          <w:lang w:val="en-US"/>
        </w:rPr>
        <w:t>Vashkevich</w:t>
      </w:r>
      <w:proofErr w:type="spellEnd"/>
      <w:r w:rsidR="00E32FDF" w:rsidRPr="005C1F36">
        <w:rPr>
          <w:lang w:val="en-US"/>
        </w:rPr>
        <w:t>,</w:t>
      </w:r>
      <w:r w:rsidR="00A96F66" w:rsidRPr="00A96F66">
        <w:rPr>
          <w:lang w:val="en-US"/>
        </w:rPr>
        <w:t xml:space="preserve"> </w:t>
      </w:r>
      <w:r w:rsidR="00FE6755">
        <w:rPr>
          <w:lang w:val="en-US"/>
        </w:rPr>
        <w:t>Elias</w:t>
      </w:r>
      <w:r w:rsidR="00A96F66">
        <w:rPr>
          <w:lang w:val="en-US"/>
        </w:rPr>
        <w:t xml:space="preserve"> </w:t>
      </w:r>
      <w:proofErr w:type="spellStart"/>
      <w:r w:rsidR="00FE6755">
        <w:rPr>
          <w:lang w:val="en-US"/>
        </w:rPr>
        <w:t>Azarov</w:t>
      </w:r>
      <w:proofErr w:type="spellEnd"/>
      <w:r w:rsidR="00A96F66">
        <w:rPr>
          <w:lang w:val="en-US"/>
        </w:rPr>
        <w:t>,</w:t>
      </w:r>
      <w:r w:rsidR="00E32FDF" w:rsidRPr="005C1F36">
        <w:rPr>
          <w:lang w:val="en-US"/>
        </w:rPr>
        <w:t xml:space="preserve"> </w:t>
      </w:r>
      <w:r>
        <w:rPr>
          <w:lang w:val="en-US"/>
        </w:rPr>
        <w:t xml:space="preserve">Alexander </w:t>
      </w:r>
      <w:proofErr w:type="spellStart"/>
      <w:r>
        <w:rPr>
          <w:lang w:val="en-US"/>
        </w:rPr>
        <w:t>Petrovsky</w:t>
      </w:r>
      <w:proofErr w:type="spellEnd"/>
    </w:p>
    <w:p w:rsidR="00E32FDF" w:rsidRDefault="005C1F36" w:rsidP="00E32FDF">
      <w:pPr>
        <w:jc w:val="center"/>
        <w:rPr>
          <w:lang w:val="en-US"/>
        </w:rPr>
      </w:pPr>
      <w:r w:rsidRPr="005C1F36">
        <w:rPr>
          <w:lang w:val="en-US"/>
        </w:rPr>
        <w:t xml:space="preserve">Belarusian State University of Informatics and </w:t>
      </w:r>
      <w:proofErr w:type="spellStart"/>
      <w:r w:rsidRPr="005C1F36">
        <w:rPr>
          <w:lang w:val="en-US"/>
        </w:rPr>
        <w:t>Radioelectronics</w:t>
      </w:r>
      <w:proofErr w:type="spellEnd"/>
    </w:p>
    <w:p w:rsidR="005C1F36" w:rsidRPr="005C1F36" w:rsidRDefault="005C1F36" w:rsidP="00E32FDF">
      <w:pPr>
        <w:jc w:val="center"/>
        <w:rPr>
          <w:lang w:val="en-US"/>
        </w:rPr>
      </w:pPr>
    </w:p>
    <w:p w:rsidR="00DC48D6" w:rsidRDefault="00B24039" w:rsidP="00E32FDF">
      <w:pPr>
        <w:rPr>
          <w:rStyle w:val="hps"/>
          <w:lang w:val="en-US"/>
        </w:rPr>
      </w:pPr>
      <w:r>
        <w:rPr>
          <w:rStyle w:val="Bold"/>
          <w:lang w:val="en-US"/>
        </w:rPr>
        <w:t>Abstract</w:t>
      </w:r>
      <w:r w:rsidR="00E32FDF" w:rsidRPr="005C1F36">
        <w:rPr>
          <w:rStyle w:val="Bold"/>
          <w:lang w:val="en-US"/>
        </w:rPr>
        <w:t>.</w:t>
      </w:r>
      <w:r w:rsidR="00E32FDF" w:rsidRPr="005C1F36">
        <w:rPr>
          <w:lang w:val="en-US"/>
        </w:rPr>
        <w:t xml:space="preserve"> </w:t>
      </w:r>
      <w:r w:rsidR="00AD4319" w:rsidRPr="00B83D0E">
        <w:rPr>
          <w:rStyle w:val="hps"/>
          <w:lang w:val="en-US"/>
        </w:rPr>
        <w:t xml:space="preserve">The </w:t>
      </w:r>
      <w:r w:rsidR="00DC48D6">
        <w:rPr>
          <w:rStyle w:val="hps"/>
          <w:lang w:val="en-US"/>
        </w:rPr>
        <w:t xml:space="preserve">paper </w:t>
      </w:r>
      <w:r w:rsidR="003510C3">
        <w:rPr>
          <w:rStyle w:val="hps"/>
          <w:lang w:val="en-US"/>
        </w:rPr>
        <w:t>presents</w:t>
      </w:r>
      <w:r w:rsidR="00DC48D6">
        <w:rPr>
          <w:rStyle w:val="hps"/>
          <w:lang w:val="en-US"/>
        </w:rPr>
        <w:t xml:space="preserve"> </w:t>
      </w:r>
      <w:r w:rsidR="003510C3">
        <w:rPr>
          <w:rStyle w:val="hps"/>
          <w:lang w:val="en-US"/>
        </w:rPr>
        <w:t xml:space="preserve">a speech processing algorithm </w:t>
      </w:r>
      <w:r w:rsidR="00DC48D6">
        <w:rPr>
          <w:rStyle w:val="hps"/>
          <w:lang w:val="en-US"/>
        </w:rPr>
        <w:t xml:space="preserve">design </w:t>
      </w:r>
      <w:r w:rsidR="003510C3">
        <w:rPr>
          <w:rStyle w:val="hps"/>
          <w:lang w:val="en-US"/>
        </w:rPr>
        <w:t>for improving</w:t>
      </w:r>
      <w:r w:rsidR="00795FAA">
        <w:rPr>
          <w:rStyle w:val="hps"/>
          <w:lang w:val="en-US"/>
        </w:rPr>
        <w:t xml:space="preserve"> speech intelligibility for hearing-impaired person</w:t>
      </w:r>
      <w:r w:rsidR="003510C3">
        <w:rPr>
          <w:rStyle w:val="hps"/>
          <w:lang w:val="en-US"/>
        </w:rPr>
        <w:t>s</w:t>
      </w:r>
      <w:r w:rsidR="00795FAA">
        <w:rPr>
          <w:rStyle w:val="hps"/>
          <w:lang w:val="en-US"/>
        </w:rPr>
        <w:t xml:space="preserve">. </w:t>
      </w:r>
      <w:r w:rsidR="003933E8">
        <w:rPr>
          <w:rStyle w:val="hps"/>
          <w:lang w:val="en-US"/>
        </w:rPr>
        <w:t xml:space="preserve">An </w:t>
      </w:r>
      <w:proofErr w:type="spellStart"/>
      <w:r w:rsidR="003933E8">
        <w:rPr>
          <w:rStyle w:val="hps"/>
          <w:lang w:val="en-US"/>
        </w:rPr>
        <w:t>iPhone</w:t>
      </w:r>
      <w:proofErr w:type="spellEnd"/>
      <w:r w:rsidR="003933E8">
        <w:rPr>
          <w:rStyle w:val="hps"/>
          <w:lang w:val="en-US"/>
        </w:rPr>
        <w:t xml:space="preserve"> have been chosen as a target </w:t>
      </w:r>
      <w:r w:rsidR="003510C3">
        <w:rPr>
          <w:rStyle w:val="hps"/>
          <w:lang w:val="en-US"/>
        </w:rPr>
        <w:t xml:space="preserve">platform </w:t>
      </w:r>
      <w:r w:rsidR="003933E8">
        <w:rPr>
          <w:rStyle w:val="hps"/>
          <w:lang w:val="en-US"/>
        </w:rPr>
        <w:t>for algorithm implement</w:t>
      </w:r>
      <w:r w:rsidR="003933E8">
        <w:rPr>
          <w:rStyle w:val="hps"/>
          <w:lang w:val="en-US"/>
        </w:rPr>
        <w:t>a</w:t>
      </w:r>
      <w:r w:rsidR="003933E8">
        <w:rPr>
          <w:rStyle w:val="hps"/>
          <w:lang w:val="en-US"/>
        </w:rPr>
        <w:t>tion</w:t>
      </w:r>
      <w:r w:rsidR="00795FAA">
        <w:rPr>
          <w:rStyle w:val="hps"/>
          <w:lang w:val="en-US"/>
        </w:rPr>
        <w:t xml:space="preserve">. </w:t>
      </w:r>
      <w:r w:rsidR="003933E8">
        <w:rPr>
          <w:rStyle w:val="hps"/>
          <w:lang w:val="en-US"/>
        </w:rPr>
        <w:t>The goal</w:t>
      </w:r>
      <w:r w:rsidR="003510C3">
        <w:rPr>
          <w:rStyle w:val="hps"/>
          <w:lang w:val="en-US"/>
        </w:rPr>
        <w:t>s</w:t>
      </w:r>
      <w:r w:rsidR="003933E8">
        <w:rPr>
          <w:rStyle w:val="hps"/>
          <w:lang w:val="en-US"/>
        </w:rPr>
        <w:t xml:space="preserve"> of proposed algorithm </w:t>
      </w:r>
      <w:r w:rsidR="003510C3">
        <w:rPr>
          <w:rStyle w:val="hps"/>
          <w:lang w:val="en-US"/>
        </w:rPr>
        <w:t>are</w:t>
      </w:r>
      <w:r w:rsidR="003933E8">
        <w:rPr>
          <w:rStyle w:val="hps"/>
          <w:lang w:val="en-US"/>
        </w:rPr>
        <w:t xml:space="preserve"> 1)  correction of spectral envelope for enhancing speech perception and 2) co</w:t>
      </w:r>
      <w:r w:rsidR="003933E8">
        <w:rPr>
          <w:rStyle w:val="hps"/>
          <w:lang w:val="en-US"/>
        </w:rPr>
        <w:t>m</w:t>
      </w:r>
      <w:r w:rsidR="003933E8">
        <w:rPr>
          <w:rStyle w:val="hps"/>
          <w:lang w:val="en-US"/>
        </w:rPr>
        <w:t>pensat</w:t>
      </w:r>
      <w:r w:rsidR="003510C3">
        <w:rPr>
          <w:rStyle w:val="hps"/>
          <w:lang w:val="en-US"/>
        </w:rPr>
        <w:t>ion</w:t>
      </w:r>
      <w:r w:rsidR="003933E8">
        <w:rPr>
          <w:rStyle w:val="hps"/>
          <w:lang w:val="en-US"/>
        </w:rPr>
        <w:t xml:space="preserve"> </w:t>
      </w:r>
      <w:r w:rsidR="003933E8" w:rsidRPr="008C22CF">
        <w:rPr>
          <w:rStyle w:val="hps"/>
          <w:lang w:val="en-US"/>
        </w:rPr>
        <w:t>of</w:t>
      </w:r>
      <w:r w:rsidR="003933E8" w:rsidRPr="008C22CF">
        <w:rPr>
          <w:rStyle w:val="shorttext"/>
          <w:lang w:val="en-US"/>
        </w:rPr>
        <w:t xml:space="preserve"> </w:t>
      </w:r>
      <w:r w:rsidR="003933E8" w:rsidRPr="008C22CF">
        <w:rPr>
          <w:rStyle w:val="hps"/>
          <w:lang w:val="en-US"/>
        </w:rPr>
        <w:t>volume</w:t>
      </w:r>
      <w:r w:rsidR="003510C3">
        <w:rPr>
          <w:rStyle w:val="hps"/>
          <w:lang w:val="en-US"/>
        </w:rPr>
        <w:t xml:space="preserve"> sensitivity</w:t>
      </w:r>
      <w:r w:rsidR="003933E8" w:rsidRPr="008C22CF">
        <w:rPr>
          <w:rStyle w:val="hps"/>
          <w:lang w:val="en-US"/>
        </w:rPr>
        <w:t>. A block diagram and examples of synthetic and natural signals processing are presented.</w:t>
      </w:r>
    </w:p>
    <w:sectPr w:rsidR="00DC48D6" w:rsidSect="00F670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35A"/>
    <w:multiLevelType w:val="hybridMultilevel"/>
    <w:tmpl w:val="899EDFD4"/>
    <w:lvl w:ilvl="0" w:tplc="68A03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9E2AE7"/>
    <w:multiLevelType w:val="hybridMultilevel"/>
    <w:tmpl w:val="1036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E714E"/>
    <w:multiLevelType w:val="multilevel"/>
    <w:tmpl w:val="98D6CFE0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hAnsiTheme="maj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1A806A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compat/>
  <w:rsids>
    <w:rsidRoot w:val="00F670BB"/>
    <w:rsid w:val="00000B7B"/>
    <w:rsid w:val="000053BF"/>
    <w:rsid w:val="00020FBA"/>
    <w:rsid w:val="00040333"/>
    <w:rsid w:val="00044555"/>
    <w:rsid w:val="00056ABD"/>
    <w:rsid w:val="000668F4"/>
    <w:rsid w:val="000672F5"/>
    <w:rsid w:val="00072221"/>
    <w:rsid w:val="00076D81"/>
    <w:rsid w:val="00080BD3"/>
    <w:rsid w:val="00090079"/>
    <w:rsid w:val="00091FAC"/>
    <w:rsid w:val="000968E4"/>
    <w:rsid w:val="00096C08"/>
    <w:rsid w:val="00097A33"/>
    <w:rsid w:val="000A07DD"/>
    <w:rsid w:val="000B01CF"/>
    <w:rsid w:val="000C1A23"/>
    <w:rsid w:val="000C3A36"/>
    <w:rsid w:val="000F1636"/>
    <w:rsid w:val="00107263"/>
    <w:rsid w:val="00110863"/>
    <w:rsid w:val="00115984"/>
    <w:rsid w:val="00116EFA"/>
    <w:rsid w:val="001262B2"/>
    <w:rsid w:val="001309CF"/>
    <w:rsid w:val="00132D83"/>
    <w:rsid w:val="00133F90"/>
    <w:rsid w:val="00141DC6"/>
    <w:rsid w:val="001449DD"/>
    <w:rsid w:val="00153F19"/>
    <w:rsid w:val="00157CF5"/>
    <w:rsid w:val="00166D87"/>
    <w:rsid w:val="001743BC"/>
    <w:rsid w:val="001772DA"/>
    <w:rsid w:val="00180C2D"/>
    <w:rsid w:val="00182C5F"/>
    <w:rsid w:val="00191C0A"/>
    <w:rsid w:val="00196FBB"/>
    <w:rsid w:val="001B2D7E"/>
    <w:rsid w:val="001B68A4"/>
    <w:rsid w:val="001B7A5D"/>
    <w:rsid w:val="001C72C1"/>
    <w:rsid w:val="001D225B"/>
    <w:rsid w:val="001E4688"/>
    <w:rsid w:val="001E6D2D"/>
    <w:rsid w:val="001F5E71"/>
    <w:rsid w:val="002100AA"/>
    <w:rsid w:val="0022159A"/>
    <w:rsid w:val="0022262B"/>
    <w:rsid w:val="002234A8"/>
    <w:rsid w:val="00241902"/>
    <w:rsid w:val="00251F7B"/>
    <w:rsid w:val="00261563"/>
    <w:rsid w:val="00265E36"/>
    <w:rsid w:val="002709BE"/>
    <w:rsid w:val="00272532"/>
    <w:rsid w:val="00281B64"/>
    <w:rsid w:val="00286366"/>
    <w:rsid w:val="0029648E"/>
    <w:rsid w:val="002A3E25"/>
    <w:rsid w:val="002F2E5E"/>
    <w:rsid w:val="002F6632"/>
    <w:rsid w:val="00304F8A"/>
    <w:rsid w:val="0031424A"/>
    <w:rsid w:val="00321024"/>
    <w:rsid w:val="00323184"/>
    <w:rsid w:val="00331FD9"/>
    <w:rsid w:val="0033597E"/>
    <w:rsid w:val="00337041"/>
    <w:rsid w:val="00341AEC"/>
    <w:rsid w:val="003426A1"/>
    <w:rsid w:val="00346978"/>
    <w:rsid w:val="003510C3"/>
    <w:rsid w:val="00357455"/>
    <w:rsid w:val="00360901"/>
    <w:rsid w:val="00363A3A"/>
    <w:rsid w:val="003752A2"/>
    <w:rsid w:val="0038774B"/>
    <w:rsid w:val="00392955"/>
    <w:rsid w:val="003933E8"/>
    <w:rsid w:val="003A7996"/>
    <w:rsid w:val="003C7C93"/>
    <w:rsid w:val="003E20A9"/>
    <w:rsid w:val="003E5FF8"/>
    <w:rsid w:val="003F0278"/>
    <w:rsid w:val="003F0AF2"/>
    <w:rsid w:val="0040249D"/>
    <w:rsid w:val="004039AD"/>
    <w:rsid w:val="00404273"/>
    <w:rsid w:val="004164FA"/>
    <w:rsid w:val="00424E37"/>
    <w:rsid w:val="00426A6A"/>
    <w:rsid w:val="004349AA"/>
    <w:rsid w:val="0045621E"/>
    <w:rsid w:val="00461037"/>
    <w:rsid w:val="0046779D"/>
    <w:rsid w:val="00475704"/>
    <w:rsid w:val="00477636"/>
    <w:rsid w:val="00482144"/>
    <w:rsid w:val="004A01E0"/>
    <w:rsid w:val="004A123E"/>
    <w:rsid w:val="004A244E"/>
    <w:rsid w:val="004A2F8C"/>
    <w:rsid w:val="004B6830"/>
    <w:rsid w:val="004C36F9"/>
    <w:rsid w:val="004C5713"/>
    <w:rsid w:val="004D6C5D"/>
    <w:rsid w:val="004F10BB"/>
    <w:rsid w:val="004F3216"/>
    <w:rsid w:val="00502374"/>
    <w:rsid w:val="00505F67"/>
    <w:rsid w:val="005162D9"/>
    <w:rsid w:val="00523C23"/>
    <w:rsid w:val="00526946"/>
    <w:rsid w:val="005501CF"/>
    <w:rsid w:val="00561581"/>
    <w:rsid w:val="00573221"/>
    <w:rsid w:val="00577F2D"/>
    <w:rsid w:val="00593458"/>
    <w:rsid w:val="005954AF"/>
    <w:rsid w:val="005A1B39"/>
    <w:rsid w:val="005A22AE"/>
    <w:rsid w:val="005A5670"/>
    <w:rsid w:val="005B4916"/>
    <w:rsid w:val="005C1F36"/>
    <w:rsid w:val="005E5196"/>
    <w:rsid w:val="005E61A8"/>
    <w:rsid w:val="005F2BB6"/>
    <w:rsid w:val="005F2EDD"/>
    <w:rsid w:val="005F5B4A"/>
    <w:rsid w:val="005F64A7"/>
    <w:rsid w:val="00607999"/>
    <w:rsid w:val="00625821"/>
    <w:rsid w:val="00626CC8"/>
    <w:rsid w:val="0063340A"/>
    <w:rsid w:val="0064766C"/>
    <w:rsid w:val="00652788"/>
    <w:rsid w:val="0066577C"/>
    <w:rsid w:val="006767BA"/>
    <w:rsid w:val="006815F3"/>
    <w:rsid w:val="00682191"/>
    <w:rsid w:val="006825C6"/>
    <w:rsid w:val="00695554"/>
    <w:rsid w:val="006A79C4"/>
    <w:rsid w:val="006C61EE"/>
    <w:rsid w:val="006D5845"/>
    <w:rsid w:val="006D6244"/>
    <w:rsid w:val="006E12CB"/>
    <w:rsid w:val="00713653"/>
    <w:rsid w:val="007254FB"/>
    <w:rsid w:val="007512C4"/>
    <w:rsid w:val="007526F0"/>
    <w:rsid w:val="00761C24"/>
    <w:rsid w:val="007653E7"/>
    <w:rsid w:val="007671EE"/>
    <w:rsid w:val="007763B6"/>
    <w:rsid w:val="007809AD"/>
    <w:rsid w:val="007838B2"/>
    <w:rsid w:val="0078514E"/>
    <w:rsid w:val="00795FAA"/>
    <w:rsid w:val="007D2294"/>
    <w:rsid w:val="007E0D7F"/>
    <w:rsid w:val="007F237D"/>
    <w:rsid w:val="007F4D1B"/>
    <w:rsid w:val="00804876"/>
    <w:rsid w:val="00812915"/>
    <w:rsid w:val="008147D7"/>
    <w:rsid w:val="0081536C"/>
    <w:rsid w:val="008430D4"/>
    <w:rsid w:val="00844B94"/>
    <w:rsid w:val="00850599"/>
    <w:rsid w:val="0085397B"/>
    <w:rsid w:val="008557E8"/>
    <w:rsid w:val="00862D0C"/>
    <w:rsid w:val="00867F61"/>
    <w:rsid w:val="00877FB7"/>
    <w:rsid w:val="008A0F29"/>
    <w:rsid w:val="008A704D"/>
    <w:rsid w:val="008B115D"/>
    <w:rsid w:val="008B2F4C"/>
    <w:rsid w:val="008C22CF"/>
    <w:rsid w:val="008D79D5"/>
    <w:rsid w:val="008E0C3B"/>
    <w:rsid w:val="008E2829"/>
    <w:rsid w:val="008E3F00"/>
    <w:rsid w:val="008F02CD"/>
    <w:rsid w:val="008F08B9"/>
    <w:rsid w:val="008F3321"/>
    <w:rsid w:val="008F3ED2"/>
    <w:rsid w:val="008F677C"/>
    <w:rsid w:val="00907E1D"/>
    <w:rsid w:val="00910975"/>
    <w:rsid w:val="00912FB5"/>
    <w:rsid w:val="00916F86"/>
    <w:rsid w:val="009251B3"/>
    <w:rsid w:val="009276E5"/>
    <w:rsid w:val="00943CD9"/>
    <w:rsid w:val="00951616"/>
    <w:rsid w:val="00966A91"/>
    <w:rsid w:val="00975371"/>
    <w:rsid w:val="009763C7"/>
    <w:rsid w:val="009765B2"/>
    <w:rsid w:val="00987F67"/>
    <w:rsid w:val="009A5BE6"/>
    <w:rsid w:val="009D0699"/>
    <w:rsid w:val="00A03E80"/>
    <w:rsid w:val="00A24103"/>
    <w:rsid w:val="00A3414F"/>
    <w:rsid w:val="00A40BC8"/>
    <w:rsid w:val="00A60B0B"/>
    <w:rsid w:val="00A720B7"/>
    <w:rsid w:val="00A822E4"/>
    <w:rsid w:val="00A87E46"/>
    <w:rsid w:val="00A903C1"/>
    <w:rsid w:val="00A91DB2"/>
    <w:rsid w:val="00A92A8F"/>
    <w:rsid w:val="00A95197"/>
    <w:rsid w:val="00A95985"/>
    <w:rsid w:val="00A96F66"/>
    <w:rsid w:val="00AA77DC"/>
    <w:rsid w:val="00AA7E27"/>
    <w:rsid w:val="00AC1230"/>
    <w:rsid w:val="00AC2BC0"/>
    <w:rsid w:val="00AC4724"/>
    <w:rsid w:val="00AC4CE8"/>
    <w:rsid w:val="00AD4319"/>
    <w:rsid w:val="00AE29B4"/>
    <w:rsid w:val="00AF046A"/>
    <w:rsid w:val="00AF1C5E"/>
    <w:rsid w:val="00AF2AF1"/>
    <w:rsid w:val="00B116C8"/>
    <w:rsid w:val="00B1209A"/>
    <w:rsid w:val="00B24039"/>
    <w:rsid w:val="00B53099"/>
    <w:rsid w:val="00B64A98"/>
    <w:rsid w:val="00B64B11"/>
    <w:rsid w:val="00B7154A"/>
    <w:rsid w:val="00B82A83"/>
    <w:rsid w:val="00B83D0E"/>
    <w:rsid w:val="00B86BF3"/>
    <w:rsid w:val="00B9680A"/>
    <w:rsid w:val="00BA655B"/>
    <w:rsid w:val="00BB74D2"/>
    <w:rsid w:val="00BC4460"/>
    <w:rsid w:val="00BC5FF0"/>
    <w:rsid w:val="00BE6952"/>
    <w:rsid w:val="00C003CA"/>
    <w:rsid w:val="00C015CF"/>
    <w:rsid w:val="00C06ED5"/>
    <w:rsid w:val="00C12255"/>
    <w:rsid w:val="00C12B02"/>
    <w:rsid w:val="00C23964"/>
    <w:rsid w:val="00C27960"/>
    <w:rsid w:val="00C378FB"/>
    <w:rsid w:val="00C5040F"/>
    <w:rsid w:val="00C56555"/>
    <w:rsid w:val="00C60EDD"/>
    <w:rsid w:val="00C834FF"/>
    <w:rsid w:val="00CA7F9C"/>
    <w:rsid w:val="00CD5643"/>
    <w:rsid w:val="00CE0B61"/>
    <w:rsid w:val="00CE3B76"/>
    <w:rsid w:val="00CE7E20"/>
    <w:rsid w:val="00CF14C9"/>
    <w:rsid w:val="00CF1838"/>
    <w:rsid w:val="00D078A2"/>
    <w:rsid w:val="00D1298B"/>
    <w:rsid w:val="00D43D49"/>
    <w:rsid w:val="00D474DE"/>
    <w:rsid w:val="00D4791A"/>
    <w:rsid w:val="00D5151A"/>
    <w:rsid w:val="00D60851"/>
    <w:rsid w:val="00D6125D"/>
    <w:rsid w:val="00D71987"/>
    <w:rsid w:val="00D74CBF"/>
    <w:rsid w:val="00D911FA"/>
    <w:rsid w:val="00D95ED3"/>
    <w:rsid w:val="00DA2678"/>
    <w:rsid w:val="00DB012C"/>
    <w:rsid w:val="00DC48D6"/>
    <w:rsid w:val="00DD5ADF"/>
    <w:rsid w:val="00DE14BB"/>
    <w:rsid w:val="00E00A63"/>
    <w:rsid w:val="00E038F9"/>
    <w:rsid w:val="00E13745"/>
    <w:rsid w:val="00E1591C"/>
    <w:rsid w:val="00E1672F"/>
    <w:rsid w:val="00E24B90"/>
    <w:rsid w:val="00E2580B"/>
    <w:rsid w:val="00E26E5E"/>
    <w:rsid w:val="00E31D25"/>
    <w:rsid w:val="00E32FDF"/>
    <w:rsid w:val="00E423B4"/>
    <w:rsid w:val="00E51EFF"/>
    <w:rsid w:val="00E84DDA"/>
    <w:rsid w:val="00E85A7D"/>
    <w:rsid w:val="00E86F59"/>
    <w:rsid w:val="00E96315"/>
    <w:rsid w:val="00EB18F8"/>
    <w:rsid w:val="00EB4FA5"/>
    <w:rsid w:val="00EB7F21"/>
    <w:rsid w:val="00EC43D7"/>
    <w:rsid w:val="00ED4F12"/>
    <w:rsid w:val="00ED7668"/>
    <w:rsid w:val="00EE16EB"/>
    <w:rsid w:val="00EF2943"/>
    <w:rsid w:val="00F12790"/>
    <w:rsid w:val="00F258B5"/>
    <w:rsid w:val="00F26F09"/>
    <w:rsid w:val="00F31480"/>
    <w:rsid w:val="00F3342E"/>
    <w:rsid w:val="00F3692D"/>
    <w:rsid w:val="00F371B8"/>
    <w:rsid w:val="00F42DE1"/>
    <w:rsid w:val="00F466F3"/>
    <w:rsid w:val="00F53055"/>
    <w:rsid w:val="00F62555"/>
    <w:rsid w:val="00F670BB"/>
    <w:rsid w:val="00F75846"/>
    <w:rsid w:val="00F86C0A"/>
    <w:rsid w:val="00F9021A"/>
    <w:rsid w:val="00F92974"/>
    <w:rsid w:val="00FA175E"/>
    <w:rsid w:val="00FA1F59"/>
    <w:rsid w:val="00FB2751"/>
    <w:rsid w:val="00FD0E96"/>
    <w:rsid w:val="00FD73FF"/>
    <w:rsid w:val="00FE6755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1EE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</w:rPr>
  </w:style>
  <w:style w:type="paragraph" w:styleId="1">
    <w:name w:val="heading 1"/>
    <w:basedOn w:val="a0"/>
    <w:next w:val="a0"/>
    <w:link w:val="10"/>
    <w:uiPriority w:val="9"/>
    <w:qFormat/>
    <w:rsid w:val="0066577C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6577C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577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11">
    <w:name w:val="Стиль1"/>
    <w:basedOn w:val="a0"/>
    <w:qFormat/>
    <w:rsid w:val="0081536C"/>
    <w:pPr>
      <w:spacing w:before="60" w:after="60"/>
      <w:ind w:firstLine="0"/>
      <w:jc w:val="center"/>
    </w:pPr>
    <w:rPr>
      <w:lang w:val="en-US"/>
    </w:rPr>
  </w:style>
  <w:style w:type="numbering" w:customStyle="1" w:styleId="a">
    <w:name w:val="Список без отступов"/>
    <w:uiPriority w:val="99"/>
    <w:rsid w:val="001449DD"/>
    <w:pPr>
      <w:numPr>
        <w:numId w:val="1"/>
      </w:numPr>
    </w:pPr>
  </w:style>
  <w:style w:type="paragraph" w:customStyle="1" w:styleId="a4">
    <w:name w:val="код программы"/>
    <w:basedOn w:val="a0"/>
    <w:qFormat/>
    <w:rsid w:val="00F53055"/>
    <w:pPr>
      <w:ind w:firstLine="0"/>
      <w:jc w:val="left"/>
    </w:pPr>
    <w:rPr>
      <w:rFonts w:ascii="Courier New" w:hAnsi="Courier New"/>
      <w:sz w:val="22"/>
    </w:rPr>
  </w:style>
  <w:style w:type="character" w:customStyle="1" w:styleId="20">
    <w:name w:val="Заголовок 2 Знак"/>
    <w:basedOn w:val="a1"/>
    <w:link w:val="2"/>
    <w:uiPriority w:val="9"/>
    <w:rsid w:val="0066577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a5">
    <w:name w:val="Рисунок"/>
    <w:basedOn w:val="a0"/>
    <w:next w:val="a0"/>
    <w:qFormat/>
    <w:rsid w:val="00C015CF"/>
    <w:pPr>
      <w:spacing w:after="60"/>
      <w:ind w:firstLine="0"/>
      <w:jc w:val="center"/>
    </w:pPr>
    <w:rPr>
      <w:rFonts w:eastAsiaTheme="minorEastAsia"/>
      <w:noProof/>
      <w:lang w:eastAsia="ru-RU"/>
    </w:rPr>
  </w:style>
  <w:style w:type="character" w:customStyle="1" w:styleId="12">
    <w:name w:val="Название1"/>
    <w:basedOn w:val="a1"/>
    <w:uiPriority w:val="1"/>
    <w:qFormat/>
    <w:rsid w:val="00502374"/>
    <w:rPr>
      <w:rFonts w:ascii="Arial" w:hAnsi="Arial"/>
      <w:b/>
      <w:caps/>
      <w:sz w:val="24"/>
    </w:rPr>
  </w:style>
  <w:style w:type="character" w:customStyle="1" w:styleId="Bold">
    <w:name w:val="Bold"/>
    <w:basedOn w:val="a1"/>
    <w:uiPriority w:val="1"/>
    <w:qFormat/>
    <w:rsid w:val="00F26F09"/>
    <w:rPr>
      <w:b/>
    </w:rPr>
  </w:style>
  <w:style w:type="paragraph" w:styleId="a6">
    <w:name w:val="List Paragraph"/>
    <w:basedOn w:val="a0"/>
    <w:uiPriority w:val="34"/>
    <w:qFormat/>
    <w:rsid w:val="00C015CF"/>
    <w:pPr>
      <w:ind w:left="720"/>
      <w:contextualSpacing/>
    </w:pPr>
  </w:style>
  <w:style w:type="character" w:styleId="a7">
    <w:name w:val="Placeholder Text"/>
    <w:basedOn w:val="a1"/>
    <w:uiPriority w:val="99"/>
    <w:semiHidden/>
    <w:rsid w:val="001E6D2D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CF14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F14C9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B5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link w:val="ac"/>
    <w:uiPriority w:val="99"/>
    <w:semiHidden/>
    <w:unhideWhenUsed/>
    <w:rsid w:val="002F663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2F6632"/>
    <w:rPr>
      <w:rFonts w:ascii="Tahoma" w:hAnsi="Tahoma" w:cs="Tahoma"/>
      <w:sz w:val="16"/>
      <w:szCs w:val="16"/>
    </w:rPr>
  </w:style>
  <w:style w:type="character" w:customStyle="1" w:styleId="hl">
    <w:name w:val="hl"/>
    <w:basedOn w:val="a1"/>
    <w:rsid w:val="004A01E0"/>
  </w:style>
  <w:style w:type="paragraph" w:styleId="ad">
    <w:name w:val="caption"/>
    <w:basedOn w:val="a0"/>
    <w:next w:val="a0"/>
    <w:uiPriority w:val="35"/>
    <w:unhideWhenUsed/>
    <w:qFormat/>
    <w:rsid w:val="005A22AE"/>
    <w:pPr>
      <w:spacing w:after="200"/>
      <w:ind w:firstLine="204"/>
      <w:jc w:val="right"/>
    </w:pPr>
    <w:rPr>
      <w:rFonts w:eastAsiaTheme="minorHAnsi" w:cstheme="minorBidi"/>
      <w:bCs/>
      <w:color w:val="000000" w:themeColor="text1"/>
      <w:sz w:val="18"/>
      <w:szCs w:val="18"/>
    </w:rPr>
  </w:style>
  <w:style w:type="character" w:styleId="ae">
    <w:name w:val="Hyperlink"/>
    <w:basedOn w:val="a1"/>
    <w:uiPriority w:val="99"/>
    <w:unhideWhenUsed/>
    <w:rsid w:val="00AD4319"/>
    <w:rPr>
      <w:color w:val="0000FF" w:themeColor="hyperlink"/>
      <w:u w:val="single"/>
    </w:rPr>
  </w:style>
  <w:style w:type="character" w:customStyle="1" w:styleId="hps">
    <w:name w:val="hps"/>
    <w:basedOn w:val="a1"/>
    <w:rsid w:val="00AD4319"/>
  </w:style>
  <w:style w:type="paragraph" w:customStyle="1" w:styleId="af">
    <w:name w:val="номер_формулы"/>
    <w:basedOn w:val="a0"/>
    <w:qFormat/>
    <w:rsid w:val="00BC4460"/>
    <w:pPr>
      <w:spacing w:before="120" w:after="120"/>
      <w:ind w:firstLine="0"/>
      <w:jc w:val="right"/>
    </w:pPr>
    <w:rPr>
      <w:rFonts w:eastAsiaTheme="minorHAnsi"/>
      <w:sz w:val="22"/>
      <w:lang w:val="en-US"/>
    </w:rPr>
  </w:style>
  <w:style w:type="paragraph" w:customStyle="1" w:styleId="af0">
    <w:name w:val="формула"/>
    <w:basedOn w:val="a0"/>
    <w:qFormat/>
    <w:rsid w:val="00BC4460"/>
    <w:pPr>
      <w:spacing w:before="120" w:after="120"/>
      <w:ind w:firstLine="0"/>
    </w:pPr>
    <w:rPr>
      <w:rFonts w:eastAsiaTheme="minorEastAsia"/>
      <w:sz w:val="22"/>
    </w:rPr>
  </w:style>
  <w:style w:type="paragraph" w:customStyle="1" w:styleId="nointend">
    <w:name w:val="Обычный_nointend"/>
    <w:basedOn w:val="a0"/>
    <w:next w:val="a0"/>
    <w:qFormat/>
    <w:rsid w:val="006E12CB"/>
    <w:pPr>
      <w:ind w:firstLine="0"/>
    </w:pPr>
    <w:rPr>
      <w:rFonts w:eastAsiaTheme="minorHAnsi"/>
    </w:rPr>
  </w:style>
  <w:style w:type="character" w:customStyle="1" w:styleId="af1">
    <w:name w:val="код"/>
    <w:basedOn w:val="a1"/>
    <w:uiPriority w:val="1"/>
    <w:qFormat/>
    <w:rsid w:val="00BC4460"/>
    <w:rPr>
      <w:rFonts w:ascii="Courier New" w:hAnsi="Courier New" w:cs="Times New Roman"/>
      <w:b/>
      <w:sz w:val="20"/>
      <w:lang w:val="en-US"/>
    </w:rPr>
  </w:style>
  <w:style w:type="paragraph" w:customStyle="1" w:styleId="af2">
    <w:name w:val="код_текст"/>
    <w:basedOn w:val="a0"/>
    <w:qFormat/>
    <w:rsid w:val="00BC4460"/>
    <w:pPr>
      <w:spacing w:before="60" w:after="60" w:line="276" w:lineRule="auto"/>
      <w:ind w:firstLine="0"/>
    </w:pPr>
    <w:rPr>
      <w:rFonts w:eastAsiaTheme="minorHAnsi"/>
      <w:sz w:val="22"/>
    </w:rPr>
  </w:style>
  <w:style w:type="character" w:customStyle="1" w:styleId="shorttext">
    <w:name w:val="short_text"/>
    <w:basedOn w:val="a1"/>
    <w:rsid w:val="00393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BF41-4DCA-40B8-B766-1BDBBEF3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Вашкевич Максим</dc:creator>
  <cp:lastModifiedBy>ilya</cp:lastModifiedBy>
  <cp:revision>4</cp:revision>
  <cp:lastPrinted>2013-01-14T08:42:00Z</cp:lastPrinted>
  <dcterms:created xsi:type="dcterms:W3CDTF">2014-01-21T08:40:00Z</dcterms:created>
  <dcterms:modified xsi:type="dcterms:W3CDTF">2014-01-21T09:05:00Z</dcterms:modified>
</cp:coreProperties>
</file>